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0FF46" w14:textId="77777777" w:rsidR="006522F6" w:rsidRDefault="00000000">
      <w:pPr>
        <w:pStyle w:val="Nagwek2"/>
        <w:ind w:firstLine="0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Karta modułu/przedmiotu</w:t>
      </w:r>
    </w:p>
    <w:tbl>
      <w:tblPr>
        <w:tblStyle w:val="a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1357"/>
        <w:gridCol w:w="1357"/>
        <w:gridCol w:w="453"/>
        <w:gridCol w:w="905"/>
        <w:gridCol w:w="1493"/>
        <w:gridCol w:w="775"/>
        <w:gridCol w:w="454"/>
        <w:gridCol w:w="1360"/>
        <w:gridCol w:w="1357"/>
      </w:tblGrid>
      <w:tr w:rsidR="006522F6" w14:paraId="375B2338" w14:textId="77777777">
        <w:trPr>
          <w:cantSplit/>
          <w:trHeight w:val="510"/>
        </w:trPr>
        <w:tc>
          <w:tcPr>
            <w:tcW w:w="497" w:type="dxa"/>
            <w:vMerge w:val="restart"/>
            <w:shd w:val="clear" w:color="auto" w:fill="C0C0C0"/>
          </w:tcPr>
          <w:p w14:paraId="562DFE2A" w14:textId="77777777" w:rsidR="006522F6" w:rsidRDefault="00000000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Wypełnia Zespół Kierunku</w:t>
            </w:r>
          </w:p>
        </w:tc>
        <w:tc>
          <w:tcPr>
            <w:tcW w:w="6340" w:type="dxa"/>
            <w:gridSpan w:val="6"/>
          </w:tcPr>
          <w:p w14:paraId="3D7C7404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modułu (bloku przedmiotów): </w:t>
            </w:r>
          </w:p>
          <w:p w14:paraId="6A7B805D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PRZEDMIOTY KIERUNKOWE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1EF8517E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Kod modułu: C</w:t>
            </w:r>
          </w:p>
        </w:tc>
      </w:tr>
      <w:tr w:rsidR="006522F6" w14:paraId="3BFB0F4E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3E62EA05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6"/>
          </w:tcPr>
          <w:p w14:paraId="73B89103" w14:textId="50743C94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przedmiotu: </w:t>
            </w:r>
            <w:r w:rsidR="00B240C7" w:rsidRPr="006E5414">
              <w:rPr>
                <w:b/>
                <w:bCs/>
                <w:sz w:val="24"/>
                <w:szCs w:val="24"/>
              </w:rPr>
              <w:t>Przedmioty fakultatywne</w:t>
            </w:r>
            <w:r w:rsidR="006E5414">
              <w:rPr>
                <w:b/>
                <w:bCs/>
                <w:sz w:val="24"/>
                <w:szCs w:val="24"/>
              </w:rPr>
              <w:t xml:space="preserve"> </w:t>
            </w:r>
            <w:r w:rsidR="00B240C7" w:rsidRPr="006E5414">
              <w:rPr>
                <w:b/>
                <w:bCs/>
                <w:sz w:val="24"/>
                <w:szCs w:val="24"/>
              </w:rPr>
              <w:t>-</w:t>
            </w:r>
            <w:r>
              <w:rPr>
                <w:b/>
                <w:sz w:val="24"/>
                <w:szCs w:val="24"/>
              </w:rPr>
              <w:t>PSYCHOLOGIA KOBIETY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0AA02012" w14:textId="61767382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przedmiotu: </w:t>
            </w:r>
            <w:r w:rsidR="00B240C7">
              <w:rPr>
                <w:sz w:val="24"/>
                <w:szCs w:val="24"/>
              </w:rPr>
              <w:t>C/33</w:t>
            </w:r>
          </w:p>
        </w:tc>
      </w:tr>
      <w:tr w:rsidR="006522F6" w14:paraId="701825B7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29870917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3C748475" w14:textId="77777777" w:rsidR="006522F6" w:rsidRDefault="00000000">
            <w:pPr>
              <w:rPr>
                <w:b/>
              </w:rPr>
            </w:pPr>
            <w:r>
              <w:rPr>
                <w:sz w:val="24"/>
                <w:szCs w:val="24"/>
              </w:rPr>
              <w:t>Nazwa jednostki organizacyjnej prowadzącej przedmiot / moduł:</w:t>
            </w:r>
            <w:r>
              <w:rPr>
                <w:b/>
              </w:rPr>
              <w:t xml:space="preserve"> </w:t>
            </w:r>
          </w:p>
          <w:p w14:paraId="5D0A52D2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INSTYTUT PEDAGOGICZNO-JĘZYKOWY </w:t>
            </w:r>
          </w:p>
        </w:tc>
      </w:tr>
      <w:tr w:rsidR="006522F6" w14:paraId="30ED0FA7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96BDF1B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6A5AF1F0" w14:textId="04322EA9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kierunku: </w:t>
            </w:r>
            <w:r>
              <w:rPr>
                <w:b/>
                <w:sz w:val="24"/>
                <w:szCs w:val="24"/>
              </w:rPr>
              <w:t>PSYCHOLOGIA</w:t>
            </w:r>
          </w:p>
          <w:p w14:paraId="3E0069F1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</w:tr>
      <w:tr w:rsidR="006522F6" w14:paraId="6EBBA715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117E4FFD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35CF59FA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Moduł: </w:t>
            </w:r>
            <w:r>
              <w:rPr>
                <w:b/>
                <w:sz w:val="24"/>
                <w:szCs w:val="24"/>
              </w:rPr>
              <w:t>psychologia wychowawczo-edukacyjna/ psychologia kliniczna i zdrowia</w:t>
            </w:r>
          </w:p>
        </w:tc>
      </w:tr>
      <w:tr w:rsidR="006522F6" w14:paraId="178403B8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3005B39C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65C83F90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Forma studiów: </w:t>
            </w:r>
            <w:r>
              <w:rPr>
                <w:b/>
                <w:sz w:val="24"/>
                <w:szCs w:val="24"/>
              </w:rPr>
              <w:t>STACJONARNE</w:t>
            </w:r>
          </w:p>
          <w:p w14:paraId="4E3B53A0" w14:textId="77777777" w:rsidR="006522F6" w:rsidRDefault="006522F6">
            <w:pPr>
              <w:rPr>
                <w:sz w:val="24"/>
                <w:szCs w:val="24"/>
              </w:rPr>
            </w:pPr>
          </w:p>
        </w:tc>
        <w:tc>
          <w:tcPr>
            <w:tcW w:w="3173" w:type="dxa"/>
            <w:gridSpan w:val="3"/>
          </w:tcPr>
          <w:p w14:paraId="5503F292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Profil kształcenia:</w:t>
            </w:r>
          </w:p>
          <w:p w14:paraId="137DB5E4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PRAKTYCZNY</w:t>
            </w:r>
          </w:p>
        </w:tc>
        <w:tc>
          <w:tcPr>
            <w:tcW w:w="3171" w:type="dxa"/>
            <w:gridSpan w:val="3"/>
          </w:tcPr>
          <w:p w14:paraId="58B7A00D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Poziom studiów: </w:t>
            </w:r>
            <w:r>
              <w:rPr>
                <w:b/>
                <w:sz w:val="24"/>
                <w:szCs w:val="24"/>
              </w:rPr>
              <w:t>JEDNOLITE STUDIA MAGISTERSKIE</w:t>
            </w:r>
          </w:p>
        </w:tc>
      </w:tr>
      <w:tr w:rsidR="006522F6" w14:paraId="71C670CB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3E8F5A06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125E2912" w14:textId="0B87373A" w:rsidR="006522F6" w:rsidRDefault="00000000" w:rsidP="006E5414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Rok / semestr</w:t>
            </w:r>
            <w:r>
              <w:rPr>
                <w:b/>
                <w:sz w:val="24"/>
                <w:szCs w:val="24"/>
              </w:rPr>
              <w:t xml:space="preserve">: </w:t>
            </w:r>
            <w:r w:rsidR="006E5414">
              <w:rPr>
                <w:b/>
                <w:sz w:val="24"/>
                <w:szCs w:val="24"/>
              </w:rPr>
              <w:t>II/4 – IV/7</w:t>
            </w:r>
          </w:p>
        </w:tc>
        <w:tc>
          <w:tcPr>
            <w:tcW w:w="3173" w:type="dxa"/>
            <w:gridSpan w:val="3"/>
          </w:tcPr>
          <w:p w14:paraId="415A5548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Status przedmiotu /modułu: </w:t>
            </w:r>
          </w:p>
          <w:p w14:paraId="41867868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FAKULTATYWNY</w:t>
            </w:r>
          </w:p>
          <w:p w14:paraId="5EC61209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</w:tcPr>
          <w:p w14:paraId="6FAEBE74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Język przedmiotu / modułu: </w:t>
            </w:r>
          </w:p>
          <w:p w14:paraId="1DCD6A85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POLSKI</w:t>
            </w:r>
          </w:p>
          <w:p w14:paraId="6C7C25E3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</w:tr>
      <w:tr w:rsidR="006522F6" w14:paraId="5476DECA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4E21B59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</w:tcPr>
          <w:p w14:paraId="51400C0F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Forma zajęć</w:t>
            </w:r>
          </w:p>
        </w:tc>
        <w:tc>
          <w:tcPr>
            <w:tcW w:w="1357" w:type="dxa"/>
            <w:vAlign w:val="center"/>
          </w:tcPr>
          <w:p w14:paraId="211B766A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wykład</w:t>
            </w:r>
          </w:p>
        </w:tc>
        <w:tc>
          <w:tcPr>
            <w:tcW w:w="1358" w:type="dxa"/>
            <w:gridSpan w:val="2"/>
            <w:vAlign w:val="center"/>
          </w:tcPr>
          <w:p w14:paraId="359A879E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ćwiczenia</w:t>
            </w:r>
          </w:p>
        </w:tc>
        <w:tc>
          <w:tcPr>
            <w:tcW w:w="1493" w:type="dxa"/>
            <w:vAlign w:val="center"/>
          </w:tcPr>
          <w:p w14:paraId="04517A57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laboratorium</w:t>
            </w:r>
          </w:p>
        </w:tc>
        <w:tc>
          <w:tcPr>
            <w:tcW w:w="1229" w:type="dxa"/>
            <w:gridSpan w:val="2"/>
            <w:vAlign w:val="center"/>
          </w:tcPr>
          <w:p w14:paraId="44CF0916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</w:t>
            </w:r>
          </w:p>
        </w:tc>
        <w:tc>
          <w:tcPr>
            <w:tcW w:w="1360" w:type="dxa"/>
            <w:vAlign w:val="center"/>
          </w:tcPr>
          <w:p w14:paraId="559C74A5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seminarium</w:t>
            </w:r>
          </w:p>
        </w:tc>
        <w:tc>
          <w:tcPr>
            <w:tcW w:w="1357" w:type="dxa"/>
            <w:vAlign w:val="center"/>
          </w:tcPr>
          <w:p w14:paraId="6E33CE1B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inne </w:t>
            </w:r>
            <w:r>
              <w:rPr>
                <w:sz w:val="24"/>
                <w:szCs w:val="24"/>
              </w:rPr>
              <w:br/>
              <w:t>(wpisać jakie)</w:t>
            </w:r>
          </w:p>
        </w:tc>
      </w:tr>
      <w:tr w:rsidR="006522F6" w14:paraId="55FBA002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F4DC452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57" w:type="dxa"/>
          </w:tcPr>
          <w:p w14:paraId="15716EEF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Wymiar zajęć (godz.)</w:t>
            </w:r>
          </w:p>
        </w:tc>
        <w:tc>
          <w:tcPr>
            <w:tcW w:w="1357" w:type="dxa"/>
            <w:vAlign w:val="center"/>
          </w:tcPr>
          <w:p w14:paraId="3BB98517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57339B05" w14:textId="77777777" w:rsidR="006522F6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1493" w:type="dxa"/>
            <w:vAlign w:val="center"/>
          </w:tcPr>
          <w:p w14:paraId="71CEFC95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vAlign w:val="center"/>
          </w:tcPr>
          <w:p w14:paraId="2CBCE44E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60" w:type="dxa"/>
            <w:vAlign w:val="center"/>
          </w:tcPr>
          <w:p w14:paraId="658F47B2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44BE5CD1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31363DA6" w14:textId="77777777" w:rsidR="006522F6" w:rsidRDefault="006522F6">
      <w:pPr>
        <w:rPr>
          <w:sz w:val="24"/>
          <w:szCs w:val="24"/>
        </w:rPr>
      </w:pPr>
    </w:p>
    <w:tbl>
      <w:tblPr>
        <w:tblStyle w:val="a0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7020"/>
      </w:tblGrid>
      <w:tr w:rsidR="006522F6" w14:paraId="20679C4E" w14:textId="77777777">
        <w:tc>
          <w:tcPr>
            <w:tcW w:w="2988" w:type="dxa"/>
            <w:tcBorders>
              <w:top w:val="single" w:sz="12" w:space="0" w:color="000000"/>
            </w:tcBorders>
            <w:vAlign w:val="center"/>
          </w:tcPr>
          <w:p w14:paraId="08E7E9BE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Koordynator przedmiotu / modułu*</w:t>
            </w:r>
          </w:p>
        </w:tc>
        <w:tc>
          <w:tcPr>
            <w:tcW w:w="7020" w:type="dxa"/>
            <w:tcBorders>
              <w:top w:val="single" w:sz="12" w:space="0" w:color="000000"/>
            </w:tcBorders>
            <w:vAlign w:val="center"/>
          </w:tcPr>
          <w:p w14:paraId="43FEC8BC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 hab. Aleksandra Błachnio, prof. uczelni</w:t>
            </w:r>
          </w:p>
        </w:tc>
      </w:tr>
      <w:tr w:rsidR="006522F6" w14:paraId="40615474" w14:textId="77777777">
        <w:tc>
          <w:tcPr>
            <w:tcW w:w="2988" w:type="dxa"/>
            <w:vAlign w:val="center"/>
          </w:tcPr>
          <w:p w14:paraId="41E4252B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Prowadzący zajęcia*</w:t>
            </w:r>
          </w:p>
          <w:p w14:paraId="6872AB60" w14:textId="77777777" w:rsidR="006522F6" w:rsidRDefault="006522F6">
            <w:pPr>
              <w:rPr>
                <w:sz w:val="24"/>
                <w:szCs w:val="24"/>
              </w:rPr>
            </w:pPr>
          </w:p>
        </w:tc>
        <w:tc>
          <w:tcPr>
            <w:tcW w:w="7020" w:type="dxa"/>
            <w:vAlign w:val="center"/>
          </w:tcPr>
          <w:p w14:paraId="12256A07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mgr Natalia Śluzek</w:t>
            </w:r>
          </w:p>
        </w:tc>
      </w:tr>
      <w:tr w:rsidR="006522F6" w14:paraId="651B7FA7" w14:textId="77777777">
        <w:tc>
          <w:tcPr>
            <w:tcW w:w="2988" w:type="dxa"/>
            <w:vAlign w:val="center"/>
          </w:tcPr>
          <w:p w14:paraId="70F1ABAC" w14:textId="77777777" w:rsidR="006522F6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Cel kształcenia przedmiotu / modułu</w:t>
            </w:r>
          </w:p>
        </w:tc>
        <w:tc>
          <w:tcPr>
            <w:tcW w:w="7020" w:type="dxa"/>
            <w:vAlign w:val="center"/>
          </w:tcPr>
          <w:p w14:paraId="0253D4E8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Zapoznanie studentów z </w:t>
            </w:r>
            <w:proofErr w:type="spellStart"/>
            <w:r>
              <w:rPr>
                <w:sz w:val="24"/>
                <w:szCs w:val="24"/>
              </w:rPr>
              <w:t>biopsychospołecznymi</w:t>
            </w:r>
            <w:proofErr w:type="spellEnd"/>
            <w:r>
              <w:rPr>
                <w:sz w:val="24"/>
                <w:szCs w:val="24"/>
              </w:rPr>
              <w:t xml:space="preserve"> aspektami funkcjonowania kobiety w różnych fazach życia, ze szczególnym uwzględnieniem obrazu ciała, ról płciowych, zmian hormonalnych i wpływu kultury. Rozwinięcie umiejętności analizy psychospołecznych czynników warunkujących kobiecą tożsamość i dobrostan. Ukształtowanie gotowości do respektowania indywidualnych i kulturowych różnic w postrzeganiu kobiecości w kontekście diagnozy i wsparcia psychologicznego.</w:t>
            </w:r>
          </w:p>
        </w:tc>
      </w:tr>
      <w:tr w:rsidR="006522F6" w14:paraId="103EF93C" w14:textId="77777777">
        <w:tc>
          <w:tcPr>
            <w:tcW w:w="2988" w:type="dxa"/>
            <w:tcBorders>
              <w:bottom w:val="single" w:sz="12" w:space="0" w:color="000000"/>
            </w:tcBorders>
            <w:vAlign w:val="center"/>
          </w:tcPr>
          <w:p w14:paraId="6AFD0C6C" w14:textId="77777777" w:rsidR="006522F6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Wymagania wstępne</w:t>
            </w:r>
          </w:p>
        </w:tc>
        <w:tc>
          <w:tcPr>
            <w:tcW w:w="7020" w:type="dxa"/>
            <w:tcBorders>
              <w:bottom w:val="single" w:sz="12" w:space="0" w:color="000000"/>
            </w:tcBorders>
            <w:vAlign w:val="center"/>
          </w:tcPr>
          <w:p w14:paraId="08D28B84" w14:textId="77777777" w:rsidR="006522F6" w:rsidRDefault="006522F6">
            <w:pPr>
              <w:rPr>
                <w:sz w:val="24"/>
                <w:szCs w:val="24"/>
              </w:rPr>
            </w:pPr>
          </w:p>
        </w:tc>
      </w:tr>
    </w:tbl>
    <w:p w14:paraId="5AEC21B3" w14:textId="77777777" w:rsidR="006522F6" w:rsidRDefault="00000000">
      <w:pPr>
        <w:pBdr>
          <w:top w:val="nil"/>
          <w:left w:val="nil"/>
          <w:bottom w:val="nil"/>
          <w:right w:val="nil"/>
          <w:between w:val="nil"/>
        </w:pBdr>
        <w:ind w:left="142" w:right="-993" w:hanging="142"/>
        <w:jc w:val="both"/>
        <w:rPr>
          <w:i/>
          <w:color w:val="000000"/>
          <w:sz w:val="22"/>
          <w:szCs w:val="22"/>
        </w:rPr>
      </w:pPr>
      <w:bookmarkStart w:id="0" w:name="_heading=h.nxyzb2odivyp" w:colFirst="0" w:colLast="0"/>
      <w:bookmarkEnd w:id="0"/>
      <w:r>
        <w:rPr>
          <w:i/>
          <w:color w:val="000000"/>
          <w:sz w:val="22"/>
          <w:szCs w:val="22"/>
        </w:rPr>
        <w:t>* Zmiany koordynatora przedmiotu oraz prowadzącego zajęcia dokonuje Dyrektor Instytutu po akceptacji Prorektora ds. Kształcenia. Nowy koordynator przedmiotu oraz prowadzący przedmiot potwierdza zapoznanie się z treściami zawartymi w karcie przedmiotu.</w:t>
      </w:r>
    </w:p>
    <w:tbl>
      <w:tblPr>
        <w:tblStyle w:val="a1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57"/>
        <w:gridCol w:w="7315"/>
        <w:gridCol w:w="1536"/>
      </w:tblGrid>
      <w:tr w:rsidR="006522F6" w14:paraId="36F30C81" w14:textId="77777777">
        <w:trPr>
          <w:cantSplit/>
        </w:trPr>
        <w:tc>
          <w:tcPr>
            <w:tcW w:w="10008" w:type="dxa"/>
            <w:gridSpan w:val="3"/>
            <w:tcBorders>
              <w:top w:val="single" w:sz="12" w:space="0" w:color="000000"/>
              <w:bottom w:val="nil"/>
            </w:tcBorders>
            <w:vAlign w:val="center"/>
          </w:tcPr>
          <w:p w14:paraId="2FD5C4FE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EFEKTY UCZENIA SIĘ</w:t>
            </w:r>
          </w:p>
        </w:tc>
      </w:tr>
      <w:tr w:rsidR="006522F6" w14:paraId="2562B6D7" w14:textId="77777777">
        <w:trPr>
          <w:cantSplit/>
        </w:trPr>
        <w:tc>
          <w:tcPr>
            <w:tcW w:w="1157" w:type="dxa"/>
            <w:tcBorders>
              <w:top w:val="single" w:sz="12" w:space="0" w:color="000000"/>
              <w:left w:val="single" w:sz="12" w:space="0" w:color="000000"/>
              <w:bottom w:val="nil"/>
            </w:tcBorders>
            <w:vAlign w:val="center"/>
          </w:tcPr>
          <w:p w14:paraId="25338E9A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Nr efektu uczenia się/ grupy efektów </w:t>
            </w:r>
          </w:p>
        </w:tc>
        <w:tc>
          <w:tcPr>
            <w:tcW w:w="7315" w:type="dxa"/>
            <w:tcBorders>
              <w:top w:val="single" w:sz="12" w:space="0" w:color="000000"/>
              <w:bottom w:val="nil"/>
              <w:right w:val="nil"/>
            </w:tcBorders>
            <w:vAlign w:val="center"/>
          </w:tcPr>
          <w:p w14:paraId="45F26656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Opis efektu uczenia się</w:t>
            </w:r>
          </w:p>
        </w:tc>
        <w:tc>
          <w:tcPr>
            <w:tcW w:w="15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F4CDA83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kierunkowego efektu </w:t>
            </w:r>
          </w:p>
          <w:p w14:paraId="4267DBA9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uczenia się</w:t>
            </w:r>
          </w:p>
        </w:tc>
      </w:tr>
      <w:tr w:rsidR="006522F6" w14:paraId="00B77FDE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570D24C7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E48DBDB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Zna i rozumie </w:t>
            </w:r>
            <w:proofErr w:type="spellStart"/>
            <w:r>
              <w:rPr>
                <w:sz w:val="24"/>
                <w:szCs w:val="24"/>
              </w:rPr>
              <w:t>biopsychospołeczne</w:t>
            </w:r>
            <w:proofErr w:type="spellEnd"/>
            <w:r>
              <w:rPr>
                <w:sz w:val="24"/>
                <w:szCs w:val="24"/>
              </w:rPr>
              <w:t xml:space="preserve"> uwarunkowania funkcjonowania kobiet w różnych fazach życia; zna i rozumie wpływ czynników biologicznych (np. zmiany hormonalne) oraz indywidualnych doświadczeń (np. obraz ciała, macierzyństwo, menopauza) na kształtowanie się kobiecej tożsamości; zna i rozumie mechanizmy wpływające na postrzeganie kobiecości i ich konsekwencje dla dobrostanu psychicznego kobiet.</w:t>
            </w:r>
          </w:p>
          <w:p w14:paraId="3C273A2C" w14:textId="77777777" w:rsidR="006522F6" w:rsidRDefault="006522F6">
            <w:pPr>
              <w:rPr>
                <w:sz w:val="24"/>
                <w:szCs w:val="24"/>
              </w:rPr>
            </w:pP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7EF8D1D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PS_W02</w:t>
            </w:r>
          </w:p>
          <w:p w14:paraId="4C05774A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  <w:p w14:paraId="08BE1EFD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PS_W10</w:t>
            </w:r>
          </w:p>
        </w:tc>
      </w:tr>
      <w:tr w:rsidR="006522F6" w14:paraId="3C151954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1AB124B8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02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18DA5BBF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Zna i rozumie kulturowe uwarunkowania postrzegania kobiecości, cielesności i ról społecznych kobiet; zna i rozumie relatywność norm dotyczących wyglądu, zachowań i funkcjonowania kobiet w różnych kontekstach kulturowych i historycznych; rozumie wpływ społecznych oczekiwań i stereotypów na definiowanie kobiecej normy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FE7682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</w:tc>
      </w:tr>
      <w:tr w:rsidR="006522F6" w14:paraId="317A197C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10798146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0611CD2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Potrafi wyjaśniać, analizować i interpretować wpływ czynników biologicznych, psychologicznych i kulturowych na funkcjonowanie kobiet w różnych etapach życia; potrafi rozpoznawać i omawiać zależności między obrazem ciała, tożsamością płciową, rolami społecznymi a dobrostanem psychicznym kobiety w różnych kontekstach społecznych i sytuacyjnych.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89B5538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PS_U02</w:t>
            </w:r>
          </w:p>
          <w:p w14:paraId="0A211047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</w:tc>
      </w:tr>
      <w:tr w:rsidR="006522F6" w14:paraId="2C9AB170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34306B89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409A372B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Potrafi posłużyć się wiedzą teoretyczną z zakresu psychologii kobiety w charakteryzowaniu funkcjonowania psychicznego kobiet na różnych etapach życia; potrafi wskazać i omówić teoretyczne podstawy zjawisk takich jak obraz ciała, internalizacja norm społecznych, </w:t>
            </w:r>
            <w:proofErr w:type="spellStart"/>
            <w:r>
              <w:rPr>
                <w:sz w:val="24"/>
                <w:szCs w:val="24"/>
              </w:rPr>
              <w:t>seksualizacja</w:t>
            </w:r>
            <w:proofErr w:type="spellEnd"/>
            <w:r>
              <w:rPr>
                <w:sz w:val="24"/>
                <w:szCs w:val="24"/>
              </w:rPr>
              <w:t xml:space="preserve"> czy kryzysy tożsamościowe oraz zastosować tę wiedzę do wstępnej analizy problemów psychologicznych kobiet w ujęciu indywidualnym i społecznym.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74342A3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PS_U01</w:t>
            </w:r>
          </w:p>
          <w:p w14:paraId="6A605522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  <w:p w14:paraId="0CAEE52D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PS_U10</w:t>
            </w:r>
          </w:p>
        </w:tc>
      </w:tr>
      <w:tr w:rsidR="006522F6" w14:paraId="1C669D1A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4595D11B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1F83D439" w14:textId="77777777" w:rsidR="006522F6" w:rsidRDefault="00000000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Jest gotów wspierać kobiety w różnych fazach życia, rozwijać siebie i wspierać rozwój innych, wykorzystując wiedzę z zakresu psychologii kobiety do promowania zdrowia psychicznego, dobrostanu oraz akceptacji różnorodności cielesnej i tożsamościowej; jest otwarty na refleksję nad społecznymi uwarunkowaniami kobiecego doświadczenia oraz wykazuje wrażliwość na kwestie </w:t>
            </w:r>
            <w:proofErr w:type="spellStart"/>
            <w:r>
              <w:rPr>
                <w:sz w:val="24"/>
                <w:szCs w:val="24"/>
              </w:rPr>
              <w:t>stereotypizacji</w:t>
            </w:r>
            <w:proofErr w:type="spellEnd"/>
            <w:r>
              <w:rPr>
                <w:sz w:val="24"/>
                <w:szCs w:val="24"/>
              </w:rPr>
              <w:t>, uprzedmiotowienia i wykluczenia.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F715943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PS_K01</w:t>
            </w:r>
          </w:p>
          <w:p w14:paraId="5A7A2EEA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PS_K04</w:t>
            </w:r>
          </w:p>
        </w:tc>
      </w:tr>
    </w:tbl>
    <w:p w14:paraId="27A5BCF9" w14:textId="77777777" w:rsidR="006522F6" w:rsidRDefault="006522F6">
      <w:pPr>
        <w:rPr>
          <w:sz w:val="24"/>
          <w:szCs w:val="24"/>
        </w:rPr>
      </w:pPr>
    </w:p>
    <w:tbl>
      <w:tblPr>
        <w:tblStyle w:val="a2"/>
        <w:tblW w:w="9923" w:type="dxa"/>
        <w:tblInd w:w="-15" w:type="dxa"/>
        <w:tblBorders>
          <w:top w:val="single" w:sz="4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23"/>
      </w:tblGrid>
      <w:tr w:rsidR="006522F6" w14:paraId="2BCB3DB4" w14:textId="77777777">
        <w:tc>
          <w:tcPr>
            <w:tcW w:w="9923" w:type="dxa"/>
            <w:vAlign w:val="center"/>
          </w:tcPr>
          <w:p w14:paraId="1C4F5DB9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TREŚCI PROGRAMOWE</w:t>
            </w:r>
          </w:p>
        </w:tc>
      </w:tr>
      <w:tr w:rsidR="006522F6" w14:paraId="4F032894" w14:textId="77777777">
        <w:tc>
          <w:tcPr>
            <w:tcW w:w="9923" w:type="dxa"/>
            <w:shd w:val="clear" w:color="auto" w:fill="FFFFFF"/>
          </w:tcPr>
          <w:p w14:paraId="2F0ADE69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Wykład</w:t>
            </w:r>
          </w:p>
        </w:tc>
      </w:tr>
      <w:tr w:rsidR="006522F6" w14:paraId="5E6E900D" w14:textId="77777777">
        <w:tc>
          <w:tcPr>
            <w:tcW w:w="9923" w:type="dxa"/>
          </w:tcPr>
          <w:p w14:paraId="473885B7" w14:textId="77777777" w:rsidR="006522F6" w:rsidRDefault="006522F6">
            <w:pPr>
              <w:rPr>
                <w:sz w:val="24"/>
                <w:szCs w:val="24"/>
              </w:rPr>
            </w:pPr>
          </w:p>
        </w:tc>
      </w:tr>
      <w:tr w:rsidR="006522F6" w14:paraId="57E0C6DC" w14:textId="77777777">
        <w:tc>
          <w:tcPr>
            <w:tcW w:w="9923" w:type="dxa"/>
            <w:shd w:val="clear" w:color="auto" w:fill="FFFFFF"/>
          </w:tcPr>
          <w:p w14:paraId="52992301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Ćwiczenia</w:t>
            </w:r>
          </w:p>
        </w:tc>
      </w:tr>
      <w:tr w:rsidR="006522F6" w14:paraId="72AF8D11" w14:textId="77777777">
        <w:tc>
          <w:tcPr>
            <w:tcW w:w="9923" w:type="dxa"/>
          </w:tcPr>
          <w:p w14:paraId="6539DC88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Podłoże biologiczne zmian towarzyszących rozwoju i procesowi starzenia się organizmu</w:t>
            </w:r>
          </w:p>
          <w:p w14:paraId="77CE3BD9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Obraz ciała - zmiany na przestrzeni życia </w:t>
            </w:r>
          </w:p>
          <w:p w14:paraId="3DDAE9FF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Media i pop-kultura vs ciało i tożsamość kobiety</w:t>
            </w:r>
          </w:p>
          <w:p w14:paraId="124FA059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Ruchy body </w:t>
            </w:r>
            <w:proofErr w:type="spellStart"/>
            <w:r>
              <w:rPr>
                <w:sz w:val="24"/>
                <w:szCs w:val="24"/>
              </w:rPr>
              <w:t>positivity</w:t>
            </w:r>
            <w:proofErr w:type="spellEnd"/>
            <w:r>
              <w:rPr>
                <w:sz w:val="24"/>
                <w:szCs w:val="24"/>
              </w:rPr>
              <w:t xml:space="preserve"> i body </w:t>
            </w:r>
            <w:proofErr w:type="spellStart"/>
            <w:r>
              <w:rPr>
                <w:sz w:val="24"/>
                <w:szCs w:val="24"/>
              </w:rPr>
              <w:t>neutrality</w:t>
            </w:r>
            <w:proofErr w:type="spellEnd"/>
            <w:r>
              <w:rPr>
                <w:sz w:val="24"/>
                <w:szCs w:val="24"/>
              </w:rPr>
              <w:t xml:space="preserve"> a ich wpływ na obraz ciała kobiet</w:t>
            </w:r>
          </w:p>
          <w:p w14:paraId="13C73F77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Różnice międzykulturowe w postrzeganiu ciała i ról płciowych</w:t>
            </w:r>
          </w:p>
          <w:p w14:paraId="5DDA767F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Zjawisko uprzedmiotowienia i </w:t>
            </w:r>
            <w:proofErr w:type="spellStart"/>
            <w:r>
              <w:rPr>
                <w:sz w:val="24"/>
                <w:szCs w:val="24"/>
              </w:rPr>
              <w:t>seksualizacji</w:t>
            </w:r>
            <w:proofErr w:type="spellEnd"/>
            <w:r>
              <w:rPr>
                <w:sz w:val="24"/>
                <w:szCs w:val="24"/>
              </w:rPr>
              <w:t xml:space="preserve"> kobiet - przyczyny i skutki</w:t>
            </w:r>
          </w:p>
          <w:p w14:paraId="2100BDCE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Stereotypy płciowe i ich rola w funkcjonowaniu społecznym</w:t>
            </w:r>
          </w:p>
          <w:p w14:paraId="347E4F3E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Wpływ ideologii feministycznych na współczesny obraz kobiecości</w:t>
            </w:r>
          </w:p>
          <w:p w14:paraId="6CB2DB55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Problematyka macierzyństwa vs niepłodności kobiet</w:t>
            </w:r>
          </w:p>
          <w:p w14:paraId="2495359B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Menopauza - wolność vs zagrożenie dla poczucia kobiecości</w:t>
            </w:r>
          </w:p>
          <w:p w14:paraId="0B363A2D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Pomyślne starzenie się a kultura </w:t>
            </w:r>
            <w:proofErr w:type="spellStart"/>
            <w:r>
              <w:rPr>
                <w:sz w:val="24"/>
                <w:szCs w:val="24"/>
              </w:rPr>
              <w:t>anti-aging</w:t>
            </w:r>
            <w:proofErr w:type="spellEnd"/>
          </w:p>
          <w:p w14:paraId="3A629309" w14:textId="77777777" w:rsidR="006522F6" w:rsidRDefault="00000000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Poczucie atrakcyjności a starzejące się ciało kobiety</w:t>
            </w:r>
          </w:p>
        </w:tc>
      </w:tr>
      <w:tr w:rsidR="006522F6" w14:paraId="19833FE3" w14:textId="77777777">
        <w:tc>
          <w:tcPr>
            <w:tcW w:w="9923" w:type="dxa"/>
            <w:shd w:val="clear" w:color="auto" w:fill="FFFFFF"/>
          </w:tcPr>
          <w:p w14:paraId="53C3CC58" w14:textId="77777777" w:rsidR="006522F6" w:rsidRDefault="00000000">
            <w:pPr>
              <w:pStyle w:val="Nagwek1"/>
            </w:pPr>
            <w:r>
              <w:t>Laboratorium</w:t>
            </w:r>
          </w:p>
        </w:tc>
      </w:tr>
      <w:tr w:rsidR="006522F6" w14:paraId="58E0015A" w14:textId="77777777">
        <w:tc>
          <w:tcPr>
            <w:tcW w:w="9923" w:type="dxa"/>
          </w:tcPr>
          <w:p w14:paraId="5B369ADD" w14:textId="77777777" w:rsidR="006522F6" w:rsidRDefault="006522F6">
            <w:pPr>
              <w:rPr>
                <w:sz w:val="24"/>
                <w:szCs w:val="24"/>
              </w:rPr>
            </w:pPr>
          </w:p>
        </w:tc>
      </w:tr>
      <w:tr w:rsidR="006522F6" w14:paraId="44A13A1B" w14:textId="77777777">
        <w:tc>
          <w:tcPr>
            <w:tcW w:w="9923" w:type="dxa"/>
            <w:shd w:val="clear" w:color="auto" w:fill="FFFFFF"/>
          </w:tcPr>
          <w:p w14:paraId="24A0B735" w14:textId="77777777" w:rsidR="006522F6" w:rsidRDefault="00000000">
            <w:pPr>
              <w:pStyle w:val="Nagwek1"/>
            </w:pPr>
            <w:r>
              <w:t>Projekt</w:t>
            </w:r>
          </w:p>
        </w:tc>
      </w:tr>
      <w:tr w:rsidR="006522F6" w14:paraId="211A1F37" w14:textId="77777777">
        <w:tc>
          <w:tcPr>
            <w:tcW w:w="9923" w:type="dxa"/>
          </w:tcPr>
          <w:p w14:paraId="783EED14" w14:textId="77777777" w:rsidR="006522F6" w:rsidRDefault="006522F6">
            <w:pPr>
              <w:rPr>
                <w:sz w:val="24"/>
                <w:szCs w:val="24"/>
              </w:rPr>
            </w:pPr>
          </w:p>
        </w:tc>
      </w:tr>
      <w:tr w:rsidR="006522F6" w14:paraId="75AE751F" w14:textId="77777777">
        <w:tc>
          <w:tcPr>
            <w:tcW w:w="9923" w:type="dxa"/>
            <w:shd w:val="clear" w:color="auto" w:fill="D9D9D9"/>
          </w:tcPr>
          <w:p w14:paraId="022C39B5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Seminarium</w:t>
            </w:r>
          </w:p>
        </w:tc>
      </w:tr>
      <w:tr w:rsidR="006522F6" w14:paraId="0952AF16" w14:textId="77777777">
        <w:tc>
          <w:tcPr>
            <w:tcW w:w="9923" w:type="dxa"/>
          </w:tcPr>
          <w:p w14:paraId="40D01216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</w:tr>
      <w:tr w:rsidR="006522F6" w14:paraId="3DBBB935" w14:textId="77777777">
        <w:tc>
          <w:tcPr>
            <w:tcW w:w="9923" w:type="dxa"/>
            <w:shd w:val="clear" w:color="auto" w:fill="D9D9D9"/>
          </w:tcPr>
          <w:p w14:paraId="44139158" w14:textId="77777777" w:rsidR="006522F6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Inne </w:t>
            </w:r>
          </w:p>
        </w:tc>
      </w:tr>
      <w:tr w:rsidR="006522F6" w14:paraId="1C6C24E8" w14:textId="77777777">
        <w:tc>
          <w:tcPr>
            <w:tcW w:w="9923" w:type="dxa"/>
          </w:tcPr>
          <w:p w14:paraId="65BCF0BB" w14:textId="77777777" w:rsidR="006522F6" w:rsidRDefault="006522F6">
            <w:pPr>
              <w:rPr>
                <w:sz w:val="24"/>
                <w:szCs w:val="24"/>
              </w:rPr>
            </w:pPr>
          </w:p>
        </w:tc>
      </w:tr>
    </w:tbl>
    <w:p w14:paraId="7BD08C21" w14:textId="77777777" w:rsidR="006522F6" w:rsidRDefault="006522F6">
      <w:pPr>
        <w:rPr>
          <w:sz w:val="24"/>
          <w:szCs w:val="24"/>
        </w:rPr>
      </w:pPr>
    </w:p>
    <w:tbl>
      <w:tblPr>
        <w:tblStyle w:val="a3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3"/>
        <w:gridCol w:w="7575"/>
      </w:tblGrid>
      <w:tr w:rsidR="006522F6" w14:paraId="4B759693" w14:textId="77777777">
        <w:tc>
          <w:tcPr>
            <w:tcW w:w="2433" w:type="dxa"/>
            <w:tcBorders>
              <w:top w:val="single" w:sz="12" w:space="0" w:color="000000"/>
            </w:tcBorders>
            <w:vAlign w:val="center"/>
          </w:tcPr>
          <w:p w14:paraId="0A9CC281" w14:textId="77777777" w:rsidR="006522F6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Literatura podstawowa*</w:t>
            </w:r>
          </w:p>
        </w:tc>
        <w:tc>
          <w:tcPr>
            <w:tcW w:w="7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DE93B9" w14:textId="77777777" w:rsidR="006522F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Brytek</w:t>
            </w:r>
            <w:proofErr w:type="spellEnd"/>
            <w:r>
              <w:rPr>
                <w:sz w:val="24"/>
                <w:szCs w:val="24"/>
              </w:rPr>
              <w:t xml:space="preserve">-Matera, A. (2008). </w:t>
            </w:r>
            <w:r>
              <w:rPr>
                <w:i/>
                <w:sz w:val="24"/>
                <w:szCs w:val="24"/>
              </w:rPr>
              <w:t>Obraz ciała-obraz siebie: wizerunek własnego ciała w ujęciu psychospołecznym.</w:t>
            </w:r>
            <w:r>
              <w:rPr>
                <w:sz w:val="24"/>
                <w:szCs w:val="24"/>
              </w:rPr>
              <w:t xml:space="preserve"> Centrum Doradztwa i Informacji Difin.</w:t>
            </w:r>
          </w:p>
          <w:p w14:paraId="07D5F747" w14:textId="77777777" w:rsidR="006522F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Byszewska, A., Kapusta, E., &amp; </w:t>
            </w:r>
            <w:proofErr w:type="spellStart"/>
            <w:r>
              <w:rPr>
                <w:sz w:val="24"/>
                <w:szCs w:val="24"/>
              </w:rPr>
              <w:t>Wianecka</w:t>
            </w:r>
            <w:proofErr w:type="spellEnd"/>
            <w:r>
              <w:rPr>
                <w:sz w:val="24"/>
                <w:szCs w:val="24"/>
              </w:rPr>
              <w:t>, K. (2011). Współczesny ideał kobiecego ciała.</w:t>
            </w:r>
            <w:r>
              <w:rPr>
                <w:i/>
                <w:sz w:val="24"/>
                <w:szCs w:val="24"/>
              </w:rPr>
              <w:t xml:space="preserve"> Maska</w:t>
            </w:r>
            <w:r>
              <w:rPr>
                <w:sz w:val="24"/>
                <w:szCs w:val="24"/>
              </w:rPr>
              <w:t>, (10 (10)).</w:t>
            </w:r>
          </w:p>
          <w:p w14:paraId="367C14D1" w14:textId="77777777" w:rsidR="006522F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Bielawska-Batorowicz, E. (2016).</w:t>
            </w:r>
            <w:r>
              <w:rPr>
                <w:i/>
                <w:sz w:val="24"/>
                <w:szCs w:val="24"/>
              </w:rPr>
              <w:t xml:space="preserve"> Psychologiczne aspekty menopauzy</w:t>
            </w:r>
            <w:r>
              <w:rPr>
                <w:sz w:val="24"/>
                <w:szCs w:val="24"/>
              </w:rPr>
              <w:t>. Wydawnictwo Naukowe PWN.</w:t>
            </w:r>
          </w:p>
          <w:p w14:paraId="51376E57" w14:textId="77777777" w:rsidR="006522F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Kilpela</w:t>
            </w:r>
            <w:proofErr w:type="spellEnd"/>
            <w:r>
              <w:rPr>
                <w:sz w:val="24"/>
                <w:szCs w:val="24"/>
              </w:rPr>
              <w:t xml:space="preserve">, L. S., Becker, C. B., Wesley, N., &amp; Stewart, T. (2015). Body image in </w:t>
            </w:r>
            <w:proofErr w:type="spellStart"/>
            <w:r>
              <w:rPr>
                <w:sz w:val="24"/>
                <w:szCs w:val="24"/>
              </w:rPr>
              <w:t>adult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women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Moving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beyond</w:t>
            </w:r>
            <w:proofErr w:type="spellEnd"/>
            <w:r>
              <w:rPr>
                <w:sz w:val="24"/>
                <w:szCs w:val="24"/>
              </w:rPr>
              <w:t xml:space="preserve"> the </w:t>
            </w:r>
            <w:proofErr w:type="spellStart"/>
            <w:r>
              <w:rPr>
                <w:sz w:val="24"/>
                <w:szCs w:val="24"/>
              </w:rPr>
              <w:t>younger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years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i/>
                <w:sz w:val="24"/>
                <w:szCs w:val="24"/>
              </w:rPr>
              <w:t>Advances</w:t>
            </w:r>
            <w:proofErr w:type="spellEnd"/>
            <w:r>
              <w:rPr>
                <w:i/>
                <w:sz w:val="24"/>
                <w:szCs w:val="24"/>
              </w:rPr>
              <w:t xml:space="preserve"> in </w:t>
            </w:r>
            <w:proofErr w:type="spellStart"/>
            <w:r>
              <w:rPr>
                <w:i/>
                <w:sz w:val="24"/>
                <w:szCs w:val="24"/>
              </w:rPr>
              <w:t>Eating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Disorders</w:t>
            </w:r>
            <w:proofErr w:type="spellEnd"/>
            <w:r>
              <w:rPr>
                <w:i/>
                <w:sz w:val="24"/>
                <w:szCs w:val="24"/>
              </w:rPr>
              <w:t xml:space="preserve">: </w:t>
            </w:r>
            <w:proofErr w:type="spellStart"/>
            <w:r>
              <w:rPr>
                <w:i/>
                <w:sz w:val="24"/>
                <w:szCs w:val="24"/>
              </w:rPr>
              <w:t>Theory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Research</w:t>
            </w:r>
            <w:proofErr w:type="spellEnd"/>
            <w:r>
              <w:rPr>
                <w:i/>
                <w:sz w:val="24"/>
                <w:szCs w:val="24"/>
              </w:rPr>
              <w:t xml:space="preserve"> and </w:t>
            </w:r>
            <w:proofErr w:type="spellStart"/>
            <w:r>
              <w:rPr>
                <w:i/>
                <w:sz w:val="24"/>
                <w:szCs w:val="24"/>
              </w:rPr>
              <w:t>Practice</w:t>
            </w:r>
            <w:proofErr w:type="spellEnd"/>
            <w:r>
              <w:rPr>
                <w:i/>
                <w:sz w:val="24"/>
                <w:szCs w:val="24"/>
              </w:rPr>
              <w:t>, 3</w:t>
            </w:r>
            <w:r>
              <w:rPr>
                <w:sz w:val="24"/>
                <w:szCs w:val="24"/>
              </w:rPr>
              <w:t>(2), 144-164.</w:t>
            </w:r>
          </w:p>
          <w:p w14:paraId="5690E655" w14:textId="77777777" w:rsidR="006522F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Macrae</w:t>
            </w:r>
            <w:proofErr w:type="spellEnd"/>
            <w:r>
              <w:rPr>
                <w:sz w:val="24"/>
                <w:szCs w:val="24"/>
              </w:rPr>
              <w:t xml:space="preserve">, C. N., </w:t>
            </w:r>
            <w:proofErr w:type="spellStart"/>
            <w:r>
              <w:rPr>
                <w:sz w:val="24"/>
                <w:szCs w:val="24"/>
              </w:rPr>
              <w:t>Stangor</w:t>
            </w:r>
            <w:proofErr w:type="spellEnd"/>
            <w:r>
              <w:rPr>
                <w:sz w:val="24"/>
                <w:szCs w:val="24"/>
              </w:rPr>
              <w:t xml:space="preserve">, C., </w:t>
            </w:r>
            <w:proofErr w:type="spellStart"/>
            <w:r>
              <w:rPr>
                <w:sz w:val="24"/>
                <w:szCs w:val="24"/>
              </w:rPr>
              <w:t>Hewstone</w:t>
            </w:r>
            <w:proofErr w:type="spellEnd"/>
            <w:r>
              <w:rPr>
                <w:sz w:val="24"/>
                <w:szCs w:val="24"/>
              </w:rPr>
              <w:t xml:space="preserve">, M. (1999). </w:t>
            </w:r>
            <w:r>
              <w:rPr>
                <w:i/>
                <w:sz w:val="24"/>
                <w:szCs w:val="24"/>
              </w:rPr>
              <w:t>Stereotypy i uprzedzeni</w:t>
            </w:r>
            <w:r>
              <w:rPr>
                <w:sz w:val="24"/>
                <w:szCs w:val="24"/>
              </w:rPr>
              <w:t>a. Gdańskie Wydawnictwo Psychologiczne.</w:t>
            </w:r>
          </w:p>
          <w:p w14:paraId="0FE125D8" w14:textId="77777777" w:rsidR="006522F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Wiśniewska, L. A. (2015). Kult ciała a starość. Refleksje psychologiczne. </w:t>
            </w:r>
            <w:r>
              <w:rPr>
                <w:i/>
                <w:sz w:val="24"/>
                <w:szCs w:val="24"/>
              </w:rPr>
              <w:t xml:space="preserve">Rocznik </w:t>
            </w:r>
            <w:proofErr w:type="spellStart"/>
            <w:r>
              <w:rPr>
                <w:i/>
                <w:sz w:val="24"/>
                <w:szCs w:val="24"/>
              </w:rPr>
              <w:t>Andragogiczny</w:t>
            </w:r>
            <w:proofErr w:type="spellEnd"/>
            <w:r>
              <w:rPr>
                <w:i/>
                <w:sz w:val="24"/>
                <w:szCs w:val="24"/>
              </w:rPr>
              <w:t>, 21,</w:t>
            </w:r>
            <w:r>
              <w:rPr>
                <w:sz w:val="24"/>
                <w:szCs w:val="24"/>
              </w:rPr>
              <w:t xml:space="preserve"> 259-270.</w:t>
            </w:r>
          </w:p>
        </w:tc>
      </w:tr>
      <w:tr w:rsidR="006522F6" w14:paraId="026E7AA1" w14:textId="77777777">
        <w:tc>
          <w:tcPr>
            <w:tcW w:w="2433" w:type="dxa"/>
          </w:tcPr>
          <w:p w14:paraId="791E6DB3" w14:textId="77777777" w:rsidR="006522F6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Literatura uzupełniająca* </w:t>
            </w:r>
          </w:p>
        </w:tc>
        <w:tc>
          <w:tcPr>
            <w:tcW w:w="7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3663D" w14:textId="77777777" w:rsidR="006522F6" w:rsidRDefault="00000000">
            <w:pPr>
              <w:numPr>
                <w:ilvl w:val="0"/>
                <w:numId w:val="2"/>
              </w:numPr>
              <w:spacing w:before="24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Ayers</w:t>
            </w:r>
            <w:proofErr w:type="spellEnd"/>
            <w:r>
              <w:rPr>
                <w:sz w:val="24"/>
                <w:szCs w:val="24"/>
              </w:rPr>
              <w:t xml:space="preserve">, B., </w:t>
            </w:r>
            <w:proofErr w:type="spellStart"/>
            <w:r>
              <w:rPr>
                <w:sz w:val="24"/>
                <w:szCs w:val="24"/>
              </w:rPr>
              <w:t>Forshaw</w:t>
            </w:r>
            <w:proofErr w:type="spellEnd"/>
            <w:r>
              <w:rPr>
                <w:sz w:val="24"/>
                <w:szCs w:val="24"/>
              </w:rPr>
              <w:t xml:space="preserve">, M., &amp; Hunter, M. S. (2010). The </w:t>
            </w:r>
            <w:proofErr w:type="spellStart"/>
            <w:r>
              <w:rPr>
                <w:sz w:val="24"/>
                <w:szCs w:val="24"/>
              </w:rPr>
              <w:t>impact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attitudes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towards</w:t>
            </w:r>
            <w:proofErr w:type="spellEnd"/>
            <w:r>
              <w:rPr>
                <w:sz w:val="24"/>
                <w:szCs w:val="24"/>
              </w:rPr>
              <w:t xml:space="preserve"> the </w:t>
            </w:r>
            <w:proofErr w:type="spellStart"/>
            <w:r>
              <w:rPr>
                <w:sz w:val="24"/>
                <w:szCs w:val="24"/>
              </w:rPr>
              <w:t>menopause</w:t>
            </w:r>
            <w:proofErr w:type="spellEnd"/>
            <w:r>
              <w:rPr>
                <w:sz w:val="24"/>
                <w:szCs w:val="24"/>
              </w:rPr>
              <w:t xml:space="preserve"> on </w:t>
            </w:r>
            <w:proofErr w:type="spellStart"/>
            <w:r>
              <w:rPr>
                <w:sz w:val="24"/>
                <w:szCs w:val="24"/>
              </w:rPr>
              <w:t>women's</w:t>
            </w:r>
            <w:proofErr w:type="spellEnd"/>
            <w:r>
              <w:rPr>
                <w:sz w:val="24"/>
                <w:szCs w:val="24"/>
              </w:rPr>
              <w:t xml:space="preserve"> symptom </w:t>
            </w:r>
            <w:proofErr w:type="spellStart"/>
            <w:r>
              <w:rPr>
                <w:sz w:val="24"/>
                <w:szCs w:val="24"/>
              </w:rPr>
              <w:t>experience</w:t>
            </w:r>
            <w:proofErr w:type="spellEnd"/>
            <w:r>
              <w:rPr>
                <w:sz w:val="24"/>
                <w:szCs w:val="24"/>
              </w:rPr>
              <w:t xml:space="preserve">: a </w:t>
            </w:r>
            <w:proofErr w:type="spellStart"/>
            <w:r>
              <w:rPr>
                <w:sz w:val="24"/>
                <w:szCs w:val="24"/>
              </w:rPr>
              <w:t>systematic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review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i/>
                <w:sz w:val="24"/>
                <w:szCs w:val="24"/>
              </w:rPr>
              <w:t>Maturitas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65</w:t>
            </w:r>
            <w:r>
              <w:rPr>
                <w:sz w:val="24"/>
                <w:szCs w:val="24"/>
              </w:rPr>
              <w:t>(1), 28-36.</w:t>
            </w:r>
          </w:p>
          <w:p w14:paraId="4355EF87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Biggs</w:t>
            </w:r>
            <w:proofErr w:type="spellEnd"/>
            <w:r>
              <w:rPr>
                <w:sz w:val="24"/>
                <w:szCs w:val="24"/>
              </w:rPr>
              <w:t xml:space="preserve">, S. (1997). </w:t>
            </w:r>
            <w:proofErr w:type="spellStart"/>
            <w:r>
              <w:rPr>
                <w:sz w:val="24"/>
                <w:szCs w:val="24"/>
              </w:rPr>
              <w:t>Choosing</w:t>
            </w:r>
            <w:proofErr w:type="spellEnd"/>
            <w:r>
              <w:rPr>
                <w:sz w:val="24"/>
                <w:szCs w:val="24"/>
              </w:rPr>
              <w:t xml:space="preserve"> not to be </w:t>
            </w:r>
            <w:proofErr w:type="spellStart"/>
            <w:r>
              <w:rPr>
                <w:sz w:val="24"/>
                <w:szCs w:val="24"/>
              </w:rPr>
              <w:t>old</w:t>
            </w:r>
            <w:proofErr w:type="spellEnd"/>
            <w:r>
              <w:rPr>
                <w:sz w:val="24"/>
                <w:szCs w:val="24"/>
              </w:rPr>
              <w:t xml:space="preserve">? </w:t>
            </w:r>
            <w:proofErr w:type="spellStart"/>
            <w:r>
              <w:rPr>
                <w:sz w:val="24"/>
                <w:szCs w:val="24"/>
              </w:rPr>
              <w:t>Masks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bodies</w:t>
            </w:r>
            <w:proofErr w:type="spellEnd"/>
            <w:r>
              <w:rPr>
                <w:sz w:val="24"/>
                <w:szCs w:val="24"/>
              </w:rPr>
              <w:t xml:space="preserve"> and </w:t>
            </w:r>
            <w:proofErr w:type="spellStart"/>
            <w:r>
              <w:rPr>
                <w:sz w:val="24"/>
                <w:szCs w:val="24"/>
              </w:rPr>
              <w:t>identity</w:t>
            </w:r>
            <w:proofErr w:type="spellEnd"/>
            <w:r>
              <w:rPr>
                <w:sz w:val="24"/>
                <w:szCs w:val="24"/>
              </w:rPr>
              <w:t xml:space="preserve"> management in </w:t>
            </w:r>
            <w:proofErr w:type="spellStart"/>
            <w:r>
              <w:rPr>
                <w:sz w:val="24"/>
                <w:szCs w:val="24"/>
              </w:rPr>
              <w:t>later</w:t>
            </w:r>
            <w:proofErr w:type="spellEnd"/>
            <w:r>
              <w:rPr>
                <w:sz w:val="24"/>
                <w:szCs w:val="24"/>
              </w:rPr>
              <w:t xml:space="preserve"> life. </w:t>
            </w:r>
            <w:proofErr w:type="spellStart"/>
            <w:r>
              <w:rPr>
                <w:i/>
                <w:sz w:val="24"/>
                <w:szCs w:val="24"/>
              </w:rPr>
              <w:t>Ageing</w:t>
            </w:r>
            <w:proofErr w:type="spellEnd"/>
            <w:r>
              <w:rPr>
                <w:i/>
                <w:sz w:val="24"/>
                <w:szCs w:val="24"/>
              </w:rPr>
              <w:t xml:space="preserve"> &amp; </w:t>
            </w:r>
            <w:proofErr w:type="spellStart"/>
            <w:r>
              <w:rPr>
                <w:i/>
                <w:sz w:val="24"/>
                <w:szCs w:val="24"/>
              </w:rPr>
              <w:t>Society</w:t>
            </w:r>
            <w:proofErr w:type="spellEnd"/>
            <w:r>
              <w:rPr>
                <w:i/>
                <w:sz w:val="24"/>
                <w:szCs w:val="24"/>
              </w:rPr>
              <w:t>, 17</w:t>
            </w:r>
            <w:r>
              <w:rPr>
                <w:sz w:val="24"/>
                <w:szCs w:val="24"/>
              </w:rPr>
              <w:t>(5), 553-570.</w:t>
            </w:r>
          </w:p>
          <w:p w14:paraId="52D2DED1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Carrigan</w:t>
            </w:r>
            <w:proofErr w:type="spellEnd"/>
            <w:r>
              <w:rPr>
                <w:sz w:val="24"/>
                <w:szCs w:val="24"/>
              </w:rPr>
              <w:t xml:space="preserve">, M., &amp; </w:t>
            </w:r>
            <w:proofErr w:type="spellStart"/>
            <w:r>
              <w:rPr>
                <w:sz w:val="24"/>
                <w:szCs w:val="24"/>
              </w:rPr>
              <w:t>Szmigin</w:t>
            </w:r>
            <w:proofErr w:type="spellEnd"/>
            <w:r>
              <w:rPr>
                <w:sz w:val="24"/>
                <w:szCs w:val="24"/>
              </w:rPr>
              <w:t xml:space="preserve">, I. (1999). In </w:t>
            </w:r>
            <w:proofErr w:type="spellStart"/>
            <w:r>
              <w:rPr>
                <w:sz w:val="24"/>
                <w:szCs w:val="24"/>
              </w:rPr>
              <w:t>pursuit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youth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what’s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wrong</w:t>
            </w:r>
            <w:proofErr w:type="spellEnd"/>
            <w:r>
              <w:rPr>
                <w:sz w:val="24"/>
                <w:szCs w:val="24"/>
              </w:rPr>
              <w:t xml:space="preserve"> with the </w:t>
            </w:r>
            <w:proofErr w:type="spellStart"/>
            <w:r>
              <w:rPr>
                <w:sz w:val="24"/>
                <w:szCs w:val="24"/>
              </w:rPr>
              <w:t>older</w:t>
            </w:r>
            <w:proofErr w:type="spellEnd"/>
            <w:r>
              <w:rPr>
                <w:sz w:val="24"/>
                <w:szCs w:val="24"/>
              </w:rPr>
              <w:t xml:space="preserve"> market?. </w:t>
            </w:r>
            <w:r>
              <w:rPr>
                <w:i/>
                <w:sz w:val="24"/>
                <w:szCs w:val="24"/>
              </w:rPr>
              <w:t xml:space="preserve">Marketing </w:t>
            </w:r>
            <w:proofErr w:type="spellStart"/>
            <w:r>
              <w:rPr>
                <w:i/>
                <w:sz w:val="24"/>
                <w:szCs w:val="24"/>
              </w:rPr>
              <w:t>Intelligence</w:t>
            </w:r>
            <w:proofErr w:type="spellEnd"/>
            <w:r>
              <w:rPr>
                <w:i/>
                <w:sz w:val="24"/>
                <w:szCs w:val="24"/>
              </w:rPr>
              <w:t xml:space="preserve"> &amp; Planning, 17</w:t>
            </w:r>
            <w:r>
              <w:rPr>
                <w:sz w:val="24"/>
                <w:szCs w:val="24"/>
              </w:rPr>
              <w:t>(5), 222-231.</w:t>
            </w:r>
          </w:p>
          <w:p w14:paraId="7EBACA6B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Guizzo</w:t>
            </w:r>
            <w:proofErr w:type="spellEnd"/>
            <w:r>
              <w:rPr>
                <w:sz w:val="24"/>
                <w:szCs w:val="24"/>
              </w:rPr>
              <w:t xml:space="preserve">, F., &amp; </w:t>
            </w:r>
            <w:proofErr w:type="spellStart"/>
            <w:r>
              <w:rPr>
                <w:sz w:val="24"/>
                <w:szCs w:val="24"/>
              </w:rPr>
              <w:t>Cadinu</w:t>
            </w:r>
            <w:proofErr w:type="spellEnd"/>
            <w:r>
              <w:rPr>
                <w:sz w:val="24"/>
                <w:szCs w:val="24"/>
              </w:rPr>
              <w:t xml:space="preserve">, M. (2021). </w:t>
            </w:r>
            <w:proofErr w:type="spellStart"/>
            <w:r>
              <w:rPr>
                <w:sz w:val="24"/>
                <w:szCs w:val="24"/>
              </w:rPr>
              <w:t>Women</w:t>
            </w:r>
            <w:proofErr w:type="spellEnd"/>
            <w:r>
              <w:rPr>
                <w:sz w:val="24"/>
                <w:szCs w:val="24"/>
              </w:rPr>
              <w:t xml:space="preserve">, not </w:t>
            </w:r>
            <w:proofErr w:type="spellStart"/>
            <w:r>
              <w:rPr>
                <w:sz w:val="24"/>
                <w:szCs w:val="24"/>
              </w:rPr>
              <w:t>objects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Testing</w:t>
            </w:r>
            <w:proofErr w:type="spellEnd"/>
            <w:r>
              <w:rPr>
                <w:sz w:val="24"/>
                <w:szCs w:val="24"/>
              </w:rPr>
              <w:t xml:space="preserve"> a </w:t>
            </w:r>
            <w:proofErr w:type="spellStart"/>
            <w:r>
              <w:rPr>
                <w:sz w:val="24"/>
                <w:szCs w:val="24"/>
              </w:rPr>
              <w:t>sensitizing</w:t>
            </w:r>
            <w:proofErr w:type="spellEnd"/>
            <w:r>
              <w:rPr>
                <w:sz w:val="24"/>
                <w:szCs w:val="24"/>
              </w:rPr>
              <w:t xml:space="preserve"> web </w:t>
            </w:r>
            <w:proofErr w:type="spellStart"/>
            <w:r>
              <w:rPr>
                <w:sz w:val="24"/>
                <w:szCs w:val="24"/>
              </w:rPr>
              <w:t>campaign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against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female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sexual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objectification</w:t>
            </w:r>
            <w:proofErr w:type="spellEnd"/>
            <w:r>
              <w:rPr>
                <w:sz w:val="24"/>
                <w:szCs w:val="24"/>
              </w:rPr>
              <w:t xml:space="preserve"> to temper </w:t>
            </w:r>
            <w:proofErr w:type="spellStart"/>
            <w:r>
              <w:rPr>
                <w:sz w:val="24"/>
                <w:szCs w:val="24"/>
              </w:rPr>
              <w:t>sexual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harassment</w:t>
            </w:r>
            <w:proofErr w:type="spellEnd"/>
            <w:r>
              <w:rPr>
                <w:sz w:val="24"/>
                <w:szCs w:val="24"/>
              </w:rPr>
              <w:t xml:space="preserve"> and </w:t>
            </w:r>
            <w:proofErr w:type="spellStart"/>
            <w:r>
              <w:rPr>
                <w:sz w:val="24"/>
                <w:szCs w:val="24"/>
              </w:rPr>
              <w:t>hostile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sexism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r>
              <w:rPr>
                <w:i/>
                <w:sz w:val="24"/>
                <w:szCs w:val="24"/>
              </w:rPr>
              <w:t xml:space="preserve">Media </w:t>
            </w:r>
            <w:proofErr w:type="spellStart"/>
            <w:r>
              <w:rPr>
                <w:i/>
                <w:sz w:val="24"/>
                <w:szCs w:val="24"/>
              </w:rPr>
              <w:t>Psychology</w:t>
            </w:r>
            <w:proofErr w:type="spellEnd"/>
            <w:r>
              <w:rPr>
                <w:i/>
                <w:sz w:val="24"/>
                <w:szCs w:val="24"/>
              </w:rPr>
              <w:t>, 24</w:t>
            </w:r>
            <w:r>
              <w:rPr>
                <w:sz w:val="24"/>
                <w:szCs w:val="24"/>
              </w:rPr>
              <w:t>(4), 509-537.</w:t>
            </w:r>
          </w:p>
          <w:p w14:paraId="5EF46A8C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Hunter, M. M., Huang, A. J., &amp; </w:t>
            </w:r>
            <w:proofErr w:type="spellStart"/>
            <w:r>
              <w:rPr>
                <w:sz w:val="24"/>
                <w:szCs w:val="24"/>
              </w:rPr>
              <w:t>Wallhagen</w:t>
            </w:r>
            <w:proofErr w:type="spellEnd"/>
            <w:r>
              <w:rPr>
                <w:sz w:val="24"/>
                <w:szCs w:val="24"/>
              </w:rPr>
              <w:t xml:space="preserve">, M. I. (2020). " </w:t>
            </w:r>
            <w:proofErr w:type="spellStart"/>
            <w:r>
              <w:rPr>
                <w:sz w:val="24"/>
                <w:szCs w:val="24"/>
              </w:rPr>
              <w:t>I’m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going</w:t>
            </w:r>
            <w:proofErr w:type="spellEnd"/>
            <w:r>
              <w:rPr>
                <w:sz w:val="24"/>
                <w:szCs w:val="24"/>
              </w:rPr>
              <w:t xml:space="preserve"> to </w:t>
            </w:r>
            <w:proofErr w:type="spellStart"/>
            <w:r>
              <w:rPr>
                <w:sz w:val="24"/>
                <w:szCs w:val="24"/>
              </w:rPr>
              <w:t>stay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young</w:t>
            </w:r>
            <w:proofErr w:type="spellEnd"/>
            <w:r>
              <w:rPr>
                <w:sz w:val="24"/>
                <w:szCs w:val="24"/>
              </w:rPr>
              <w:t xml:space="preserve">": </w:t>
            </w:r>
            <w:proofErr w:type="spellStart"/>
            <w:r>
              <w:rPr>
                <w:sz w:val="24"/>
                <w:szCs w:val="24"/>
              </w:rPr>
              <w:t>Belief</w:t>
            </w:r>
            <w:proofErr w:type="spellEnd"/>
            <w:r>
              <w:rPr>
                <w:sz w:val="24"/>
                <w:szCs w:val="24"/>
              </w:rPr>
              <w:t xml:space="preserve"> in </w:t>
            </w:r>
            <w:proofErr w:type="spellStart"/>
            <w:r>
              <w:rPr>
                <w:sz w:val="24"/>
                <w:szCs w:val="24"/>
              </w:rPr>
              <w:t>anti-aging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efficacy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menopausal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hormone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therapy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drives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prolonged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use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despite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medical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risks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i/>
                <w:sz w:val="24"/>
                <w:szCs w:val="24"/>
              </w:rPr>
              <w:t>PloS</w:t>
            </w:r>
            <w:proofErr w:type="spellEnd"/>
            <w:r>
              <w:rPr>
                <w:i/>
                <w:sz w:val="24"/>
                <w:szCs w:val="24"/>
              </w:rPr>
              <w:t xml:space="preserve"> one, 15</w:t>
            </w:r>
            <w:r>
              <w:rPr>
                <w:sz w:val="24"/>
                <w:szCs w:val="24"/>
              </w:rPr>
              <w:t>(5), e0233703.</w:t>
            </w:r>
          </w:p>
          <w:p w14:paraId="61A86A7A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Izydorczyk, B., &amp; </w:t>
            </w:r>
            <w:proofErr w:type="spellStart"/>
            <w:r>
              <w:rPr>
                <w:sz w:val="24"/>
                <w:szCs w:val="24"/>
              </w:rPr>
              <w:t>Rybicka-Klimczyk</w:t>
            </w:r>
            <w:proofErr w:type="spellEnd"/>
            <w:r>
              <w:rPr>
                <w:sz w:val="24"/>
                <w:szCs w:val="24"/>
              </w:rPr>
              <w:t xml:space="preserve">, A. (2009). Środki masowego przekazu i ich rola w kształtowaniu wizerunku ciała u zróżnicowanych wiekiem życia kobiet polskich (analiza badań własnych). </w:t>
            </w:r>
            <w:r>
              <w:rPr>
                <w:i/>
                <w:sz w:val="24"/>
                <w:szCs w:val="24"/>
              </w:rPr>
              <w:t>Problemy Medycyny Rodzinnej, 3</w:t>
            </w:r>
            <w:r>
              <w:rPr>
                <w:sz w:val="24"/>
                <w:szCs w:val="24"/>
              </w:rPr>
              <w:t>(28), 20-32.</w:t>
            </w:r>
          </w:p>
          <w:p w14:paraId="1509C08F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Kenny</w:t>
            </w:r>
            <w:proofErr w:type="spellEnd"/>
            <w:r>
              <w:rPr>
                <w:sz w:val="24"/>
                <w:szCs w:val="24"/>
              </w:rPr>
              <w:t xml:space="preserve">, R. (2013). A </w:t>
            </w:r>
            <w:proofErr w:type="spellStart"/>
            <w:r>
              <w:rPr>
                <w:sz w:val="24"/>
                <w:szCs w:val="24"/>
              </w:rPr>
              <w:t>review</w:t>
            </w:r>
            <w:proofErr w:type="spellEnd"/>
            <w:r>
              <w:rPr>
                <w:sz w:val="24"/>
                <w:szCs w:val="24"/>
              </w:rPr>
              <w:t xml:space="preserve"> of the </w:t>
            </w:r>
            <w:proofErr w:type="spellStart"/>
            <w:r>
              <w:rPr>
                <w:sz w:val="24"/>
                <w:szCs w:val="24"/>
              </w:rPr>
              <w:t>literature</w:t>
            </w:r>
            <w:proofErr w:type="spellEnd"/>
            <w:r>
              <w:rPr>
                <w:sz w:val="24"/>
                <w:szCs w:val="24"/>
              </w:rPr>
              <w:t xml:space="preserve"> on </w:t>
            </w:r>
            <w:proofErr w:type="spellStart"/>
            <w:r>
              <w:rPr>
                <w:sz w:val="24"/>
                <w:szCs w:val="24"/>
              </w:rPr>
              <w:t>sexual</w:t>
            </w:r>
            <w:proofErr w:type="spellEnd"/>
            <w:r>
              <w:rPr>
                <w:sz w:val="24"/>
                <w:szCs w:val="24"/>
              </w:rPr>
              <w:t xml:space="preserve"> development of </w:t>
            </w:r>
            <w:proofErr w:type="spellStart"/>
            <w:r>
              <w:rPr>
                <w:sz w:val="24"/>
                <w:szCs w:val="24"/>
              </w:rPr>
              <w:t>older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adults</w:t>
            </w:r>
            <w:proofErr w:type="spellEnd"/>
            <w:r>
              <w:rPr>
                <w:sz w:val="24"/>
                <w:szCs w:val="24"/>
              </w:rPr>
              <w:t xml:space="preserve"> in </w:t>
            </w:r>
            <w:proofErr w:type="spellStart"/>
            <w:r>
              <w:rPr>
                <w:sz w:val="24"/>
                <w:szCs w:val="24"/>
              </w:rPr>
              <w:t>relation</w:t>
            </w:r>
            <w:proofErr w:type="spellEnd"/>
            <w:r>
              <w:rPr>
                <w:sz w:val="24"/>
                <w:szCs w:val="24"/>
              </w:rPr>
              <w:t xml:space="preserve"> to the </w:t>
            </w:r>
            <w:proofErr w:type="spellStart"/>
            <w:r>
              <w:rPr>
                <w:sz w:val="24"/>
                <w:szCs w:val="24"/>
              </w:rPr>
              <w:t>asexual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stereotype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older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adults</w:t>
            </w:r>
            <w:proofErr w:type="spellEnd"/>
            <w:r>
              <w:rPr>
                <w:sz w:val="24"/>
                <w:szCs w:val="24"/>
              </w:rPr>
              <w:t>.</w:t>
            </w:r>
            <w:r>
              <w:rPr>
                <w:i/>
                <w:sz w:val="24"/>
                <w:szCs w:val="24"/>
              </w:rPr>
              <w:t xml:space="preserve"> Canadian </w:t>
            </w:r>
            <w:proofErr w:type="spellStart"/>
            <w:r>
              <w:rPr>
                <w:i/>
                <w:sz w:val="24"/>
                <w:szCs w:val="24"/>
              </w:rPr>
              <w:t>Journal</w:t>
            </w:r>
            <w:proofErr w:type="spellEnd"/>
            <w:r>
              <w:rPr>
                <w:i/>
                <w:sz w:val="24"/>
                <w:szCs w:val="24"/>
              </w:rPr>
              <w:t xml:space="preserve"> of Family and </w:t>
            </w:r>
            <w:proofErr w:type="spellStart"/>
            <w:r>
              <w:rPr>
                <w:i/>
                <w:sz w:val="24"/>
                <w:szCs w:val="24"/>
              </w:rPr>
              <w:t>Youth</w:t>
            </w:r>
            <w:proofErr w:type="spellEnd"/>
            <w:r>
              <w:rPr>
                <w:i/>
                <w:sz w:val="24"/>
                <w:szCs w:val="24"/>
              </w:rPr>
              <w:t xml:space="preserve">/Le </w:t>
            </w:r>
            <w:proofErr w:type="spellStart"/>
            <w:r>
              <w:rPr>
                <w:i/>
                <w:sz w:val="24"/>
                <w:szCs w:val="24"/>
              </w:rPr>
              <w:t>Journal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Canadien</w:t>
            </w:r>
            <w:proofErr w:type="spellEnd"/>
            <w:r>
              <w:rPr>
                <w:i/>
                <w:sz w:val="24"/>
                <w:szCs w:val="24"/>
              </w:rPr>
              <w:t xml:space="preserve"> de </w:t>
            </w:r>
            <w:proofErr w:type="spellStart"/>
            <w:r>
              <w:rPr>
                <w:i/>
                <w:sz w:val="24"/>
                <w:szCs w:val="24"/>
              </w:rPr>
              <w:t>Famille</w:t>
            </w:r>
            <w:proofErr w:type="spellEnd"/>
            <w:r>
              <w:rPr>
                <w:i/>
                <w:sz w:val="24"/>
                <w:szCs w:val="24"/>
              </w:rPr>
              <w:t xml:space="preserve"> et de la </w:t>
            </w:r>
            <w:proofErr w:type="spellStart"/>
            <w:r>
              <w:rPr>
                <w:i/>
                <w:sz w:val="24"/>
                <w:szCs w:val="24"/>
              </w:rPr>
              <w:t>Jeunesse</w:t>
            </w:r>
            <w:proofErr w:type="spellEnd"/>
            <w:r>
              <w:rPr>
                <w:i/>
                <w:sz w:val="24"/>
                <w:szCs w:val="24"/>
              </w:rPr>
              <w:t>, 5</w:t>
            </w:r>
            <w:r>
              <w:rPr>
                <w:sz w:val="24"/>
                <w:szCs w:val="24"/>
              </w:rPr>
              <w:t>(1), 91-106</w:t>
            </w:r>
          </w:p>
          <w:p w14:paraId="322CF98E" w14:textId="77777777" w:rsidR="006522F6" w:rsidRDefault="00000000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Szymanski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, D. M.,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Moffitt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, L. B., &amp;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Carr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, E. R. (2011).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Sexual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objectification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 of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women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: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Advances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 to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theory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 and </w:t>
            </w:r>
            <w:proofErr w:type="spellStart"/>
            <w:r>
              <w:rPr>
                <w:color w:val="222222"/>
                <w:sz w:val="24"/>
                <w:szCs w:val="24"/>
                <w:highlight w:val="white"/>
              </w:rPr>
              <w:t>research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 1ψ7. </w:t>
            </w:r>
            <w:r>
              <w:rPr>
                <w:i/>
                <w:color w:val="222222"/>
                <w:sz w:val="24"/>
                <w:szCs w:val="24"/>
                <w:highlight w:val="white"/>
              </w:rPr>
              <w:t xml:space="preserve">The </w:t>
            </w:r>
            <w:proofErr w:type="spellStart"/>
            <w:r>
              <w:rPr>
                <w:i/>
                <w:color w:val="222222"/>
                <w:sz w:val="24"/>
                <w:szCs w:val="24"/>
                <w:highlight w:val="white"/>
              </w:rPr>
              <w:t>counseling</w:t>
            </w:r>
            <w:proofErr w:type="spellEnd"/>
            <w:r>
              <w:rPr>
                <w:i/>
                <w:color w:val="222222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i/>
                <w:color w:val="222222"/>
                <w:sz w:val="24"/>
                <w:szCs w:val="24"/>
                <w:highlight w:val="white"/>
              </w:rPr>
              <w:t>psychologist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color w:val="222222"/>
                <w:sz w:val="24"/>
                <w:szCs w:val="24"/>
                <w:highlight w:val="white"/>
              </w:rPr>
              <w:t>39</w:t>
            </w:r>
            <w:r>
              <w:rPr>
                <w:color w:val="222222"/>
                <w:sz w:val="24"/>
                <w:szCs w:val="24"/>
                <w:highlight w:val="white"/>
              </w:rPr>
              <w:t>(1), 6-38.</w:t>
            </w:r>
          </w:p>
        </w:tc>
      </w:tr>
      <w:tr w:rsidR="006522F6" w14:paraId="181A2F82" w14:textId="77777777">
        <w:tc>
          <w:tcPr>
            <w:tcW w:w="2433" w:type="dxa"/>
          </w:tcPr>
          <w:p w14:paraId="6363353F" w14:textId="77777777" w:rsidR="006522F6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kształcenia stacjonarnego</w:t>
            </w:r>
          </w:p>
        </w:tc>
        <w:tc>
          <w:tcPr>
            <w:tcW w:w="7575" w:type="dxa"/>
          </w:tcPr>
          <w:p w14:paraId="6FFEAC05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Dyskusja, praca z tekstem naukowym, metody aktywizujące (burza mózgów, mapa myśli, symulacje), praca grupowa i indywidualna, metoda analizy przypadków, prezentacje multimedialne, wykorzystanie fragmentów filmów i seriali celem omawiania zjawiska </w:t>
            </w:r>
          </w:p>
        </w:tc>
      </w:tr>
      <w:tr w:rsidR="006522F6" w14:paraId="5AEAFDD6" w14:textId="77777777">
        <w:tc>
          <w:tcPr>
            <w:tcW w:w="2433" w:type="dxa"/>
          </w:tcPr>
          <w:p w14:paraId="3F9D5316" w14:textId="77777777" w:rsidR="006522F6" w:rsidRDefault="00000000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kształcenia z wykorzystaniem metod i technik kształcenia na odległość</w:t>
            </w:r>
          </w:p>
        </w:tc>
        <w:tc>
          <w:tcPr>
            <w:tcW w:w="7575" w:type="dxa"/>
          </w:tcPr>
          <w:p w14:paraId="11894A10" w14:textId="77777777" w:rsidR="006522F6" w:rsidRDefault="006522F6">
            <w:pPr>
              <w:rPr>
                <w:i/>
                <w:sz w:val="24"/>
                <w:szCs w:val="24"/>
              </w:rPr>
            </w:pPr>
          </w:p>
        </w:tc>
      </w:tr>
    </w:tbl>
    <w:p w14:paraId="0418D329" w14:textId="77777777" w:rsidR="006522F6" w:rsidRDefault="00000000">
      <w:pPr>
        <w:rPr>
          <w:sz w:val="22"/>
          <w:szCs w:val="22"/>
        </w:rPr>
      </w:pPr>
      <w:bookmarkStart w:id="1" w:name="_heading=h.l47e5nf020fc" w:colFirst="0" w:colLast="0"/>
      <w:bookmarkEnd w:id="1"/>
      <w:r>
        <w:rPr>
          <w:sz w:val="24"/>
          <w:szCs w:val="24"/>
        </w:rPr>
        <w:t xml:space="preserve">* </w:t>
      </w:r>
      <w:r>
        <w:rPr>
          <w:i/>
          <w:sz w:val="24"/>
          <w:szCs w:val="24"/>
        </w:rPr>
        <w:t>Literatura może być zmieniona po akceptacji Dyrektora Instytutu</w:t>
      </w:r>
    </w:p>
    <w:p w14:paraId="47698C42" w14:textId="77777777" w:rsidR="006522F6" w:rsidRDefault="006522F6">
      <w:pPr>
        <w:rPr>
          <w:sz w:val="22"/>
          <w:szCs w:val="22"/>
        </w:rPr>
      </w:pPr>
    </w:p>
    <w:tbl>
      <w:tblPr>
        <w:tblStyle w:val="a4"/>
        <w:tblW w:w="10008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405"/>
        <w:gridCol w:w="1943"/>
      </w:tblGrid>
      <w:tr w:rsidR="006522F6" w14:paraId="4D51D355" w14:textId="77777777">
        <w:tc>
          <w:tcPr>
            <w:tcW w:w="8065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7369AF1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Metody weryfikacji efektów uczenia się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4E2D6A8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Nr efektu uczenia się/grupy efektów</w:t>
            </w:r>
          </w:p>
        </w:tc>
      </w:tr>
      <w:tr w:rsidR="006522F6" w14:paraId="6EE9C316" w14:textId="77777777">
        <w:tc>
          <w:tcPr>
            <w:tcW w:w="8065" w:type="dxa"/>
            <w:gridSpan w:val="2"/>
            <w:tcBorders>
              <w:top w:val="single" w:sz="4" w:space="0" w:color="000000"/>
            </w:tcBorders>
          </w:tcPr>
          <w:p w14:paraId="572537B9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Aktywne uczestnictwo, wypowiedzi w trakcie zajęć, praca indywidualna i grupowa. 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</w:tcPr>
          <w:p w14:paraId="49D797DD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01,02,03,04,05, 06</w:t>
            </w:r>
          </w:p>
        </w:tc>
      </w:tr>
      <w:tr w:rsidR="006522F6" w14:paraId="6F444FD5" w14:textId="77777777">
        <w:tc>
          <w:tcPr>
            <w:tcW w:w="8065" w:type="dxa"/>
            <w:gridSpan w:val="2"/>
          </w:tcPr>
          <w:p w14:paraId="18EE1FFA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Analiza sytuacji problemowej, analiza przypadku</w:t>
            </w:r>
          </w:p>
        </w:tc>
        <w:tc>
          <w:tcPr>
            <w:tcW w:w="1943" w:type="dxa"/>
          </w:tcPr>
          <w:p w14:paraId="024D6C67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04,05,06,07,</w:t>
            </w:r>
          </w:p>
        </w:tc>
      </w:tr>
      <w:tr w:rsidR="006522F6" w14:paraId="4BEC7D9D" w14:textId="77777777">
        <w:trPr>
          <w:trHeight w:val="328"/>
        </w:trPr>
        <w:tc>
          <w:tcPr>
            <w:tcW w:w="8065" w:type="dxa"/>
            <w:gridSpan w:val="2"/>
          </w:tcPr>
          <w:p w14:paraId="2AB782DD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Opracowanie prezentacji na wskazany temat</w:t>
            </w:r>
          </w:p>
        </w:tc>
        <w:tc>
          <w:tcPr>
            <w:tcW w:w="1943" w:type="dxa"/>
          </w:tcPr>
          <w:p w14:paraId="5D2412A7" w14:textId="49E59ACD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</w:t>
            </w:r>
          </w:p>
        </w:tc>
      </w:tr>
      <w:tr w:rsidR="006522F6" w14:paraId="2F2AC3D9" w14:textId="77777777">
        <w:tc>
          <w:tcPr>
            <w:tcW w:w="2660" w:type="dxa"/>
            <w:tcBorders>
              <w:bottom w:val="single" w:sz="12" w:space="0" w:color="000000"/>
            </w:tcBorders>
          </w:tcPr>
          <w:p w14:paraId="4A9BCDEC" w14:textId="77777777" w:rsidR="006522F6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Formy i warunki zaliczenia</w:t>
            </w:r>
          </w:p>
        </w:tc>
        <w:tc>
          <w:tcPr>
            <w:tcW w:w="7348" w:type="dxa"/>
            <w:gridSpan w:val="2"/>
            <w:tcBorders>
              <w:bottom w:val="single" w:sz="12" w:space="0" w:color="000000"/>
            </w:tcBorders>
          </w:tcPr>
          <w:p w14:paraId="5637A110" w14:textId="77777777" w:rsidR="006522F6" w:rsidRDefault="00000000">
            <w:pPr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>Prezentacja multimedialna i  aktywność na zajęciach</w:t>
            </w:r>
          </w:p>
        </w:tc>
      </w:tr>
    </w:tbl>
    <w:p w14:paraId="16A817ED" w14:textId="77777777" w:rsidR="006522F6" w:rsidRDefault="006522F6">
      <w:pPr>
        <w:rPr>
          <w:sz w:val="22"/>
          <w:szCs w:val="22"/>
        </w:rPr>
      </w:pPr>
    </w:p>
    <w:tbl>
      <w:tblPr>
        <w:tblStyle w:val="a5"/>
        <w:tblW w:w="10031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1275"/>
        <w:gridCol w:w="1985"/>
        <w:gridCol w:w="1701"/>
      </w:tblGrid>
      <w:tr w:rsidR="006522F6" w14:paraId="315256A1" w14:textId="77777777">
        <w:tc>
          <w:tcPr>
            <w:tcW w:w="10031" w:type="dxa"/>
            <w:gridSpan w:val="4"/>
            <w:tcBorders>
              <w:top w:val="single" w:sz="12" w:space="0" w:color="000000"/>
              <w:bottom w:val="single" w:sz="4" w:space="0" w:color="000000"/>
            </w:tcBorders>
          </w:tcPr>
          <w:p w14:paraId="49AAAC80" w14:textId="77777777" w:rsidR="006522F6" w:rsidRDefault="006522F6">
            <w:pPr>
              <w:jc w:val="center"/>
              <w:rPr>
                <w:b/>
              </w:rPr>
            </w:pPr>
          </w:p>
          <w:p w14:paraId="33A87654" w14:textId="77777777" w:rsidR="006522F6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NAKŁAD PRACY STUDENTA</w:t>
            </w:r>
          </w:p>
          <w:p w14:paraId="60D04776" w14:textId="77777777" w:rsidR="006522F6" w:rsidRDefault="006522F6">
            <w:pPr>
              <w:jc w:val="center"/>
              <w:rPr>
                <w:b/>
                <w:color w:val="FF0000"/>
              </w:rPr>
            </w:pPr>
          </w:p>
        </w:tc>
      </w:tr>
      <w:tr w:rsidR="006522F6" w14:paraId="4FD947DC" w14:textId="77777777">
        <w:trPr>
          <w:trHeight w:val="263"/>
        </w:trPr>
        <w:tc>
          <w:tcPr>
            <w:tcW w:w="5070" w:type="dxa"/>
            <w:vMerge w:val="restart"/>
            <w:tcBorders>
              <w:top w:val="single" w:sz="4" w:space="0" w:color="000000"/>
            </w:tcBorders>
          </w:tcPr>
          <w:p w14:paraId="3ED23362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  <w:p w14:paraId="210A08BA" w14:textId="77777777" w:rsidR="006522F6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Rodzaj działań/zajęć</w:t>
            </w:r>
          </w:p>
        </w:tc>
        <w:tc>
          <w:tcPr>
            <w:tcW w:w="4961" w:type="dxa"/>
            <w:gridSpan w:val="3"/>
            <w:tcBorders>
              <w:top w:val="single" w:sz="4" w:space="0" w:color="000000"/>
            </w:tcBorders>
          </w:tcPr>
          <w:p w14:paraId="18FD7E0C" w14:textId="77777777" w:rsidR="006522F6" w:rsidRDefault="00000000">
            <w:pPr>
              <w:jc w:val="center"/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Liczba godzin  </w:t>
            </w:r>
          </w:p>
        </w:tc>
      </w:tr>
      <w:tr w:rsidR="006522F6" w14:paraId="4907D298" w14:textId="77777777">
        <w:trPr>
          <w:trHeight w:val="262"/>
        </w:trPr>
        <w:tc>
          <w:tcPr>
            <w:tcW w:w="5070" w:type="dxa"/>
            <w:vMerge/>
            <w:tcBorders>
              <w:top w:val="single" w:sz="4" w:space="0" w:color="000000"/>
            </w:tcBorders>
          </w:tcPr>
          <w:p w14:paraId="5DA690EC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A128AF2" w14:textId="77777777" w:rsidR="006522F6" w:rsidRDefault="00000000">
            <w:pPr>
              <w:jc w:val="center"/>
            </w:pPr>
            <w:r>
              <w:t xml:space="preserve">Ogółem </w:t>
            </w:r>
          </w:p>
        </w:tc>
        <w:tc>
          <w:tcPr>
            <w:tcW w:w="1985" w:type="dxa"/>
          </w:tcPr>
          <w:p w14:paraId="14693E42" w14:textId="77777777" w:rsidR="006522F6" w:rsidRDefault="00000000">
            <w:pPr>
              <w:jc w:val="center"/>
            </w:pPr>
            <w:r>
              <w:t xml:space="preserve">W tym zajęcia powiązane </w:t>
            </w:r>
            <w:r>
              <w:br/>
              <w:t>z praktycznym przygotowaniem zawodowym</w:t>
            </w:r>
          </w:p>
        </w:tc>
        <w:tc>
          <w:tcPr>
            <w:tcW w:w="1701" w:type="dxa"/>
          </w:tcPr>
          <w:p w14:paraId="24862360" w14:textId="77777777" w:rsidR="006522F6" w:rsidRDefault="00000000">
            <w:pPr>
              <w:jc w:val="center"/>
            </w:pPr>
            <w:r>
              <w:t>W tym udział w zajęciach przeprowadzanych z wykorzystaniem metod i technik kształcenia na odległość</w:t>
            </w:r>
          </w:p>
        </w:tc>
      </w:tr>
      <w:tr w:rsidR="006522F6" w14:paraId="6D8574C6" w14:textId="77777777">
        <w:trPr>
          <w:trHeight w:val="262"/>
        </w:trPr>
        <w:tc>
          <w:tcPr>
            <w:tcW w:w="5070" w:type="dxa"/>
          </w:tcPr>
          <w:p w14:paraId="4C26FE50" w14:textId="77777777" w:rsidR="006522F6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wykładach</w:t>
            </w:r>
          </w:p>
        </w:tc>
        <w:tc>
          <w:tcPr>
            <w:tcW w:w="1275" w:type="dxa"/>
          </w:tcPr>
          <w:p w14:paraId="0EF72EE3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3BCE7C8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B8D0F00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37899962" w14:textId="77777777">
        <w:trPr>
          <w:trHeight w:val="262"/>
        </w:trPr>
        <w:tc>
          <w:tcPr>
            <w:tcW w:w="5070" w:type="dxa"/>
          </w:tcPr>
          <w:p w14:paraId="33DDC0D9" w14:textId="77777777" w:rsidR="006522F6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Samodzielne studiowanie </w:t>
            </w:r>
          </w:p>
        </w:tc>
        <w:tc>
          <w:tcPr>
            <w:tcW w:w="1275" w:type="dxa"/>
          </w:tcPr>
          <w:p w14:paraId="5D3C147B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64EA8FBE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15995CCB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572D1A17" w14:textId="77777777">
        <w:trPr>
          <w:trHeight w:val="262"/>
        </w:trPr>
        <w:tc>
          <w:tcPr>
            <w:tcW w:w="5070" w:type="dxa"/>
          </w:tcPr>
          <w:p w14:paraId="34CE22F0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Udział w ćwiczeniach audytoryjnych                                 i laboratoryjnych, warsztatach, seminariach</w:t>
            </w:r>
          </w:p>
        </w:tc>
        <w:tc>
          <w:tcPr>
            <w:tcW w:w="1275" w:type="dxa"/>
          </w:tcPr>
          <w:p w14:paraId="631F1EF6" w14:textId="1D77F789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985" w:type="dxa"/>
          </w:tcPr>
          <w:p w14:paraId="3BF3B209" w14:textId="625701FB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0F01E7FA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7B3BB744" w14:textId="77777777">
        <w:trPr>
          <w:trHeight w:val="262"/>
        </w:trPr>
        <w:tc>
          <w:tcPr>
            <w:tcW w:w="5070" w:type="dxa"/>
          </w:tcPr>
          <w:p w14:paraId="784ECE00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Samodzielne przygotowywanie się do ćwiczeń</w:t>
            </w:r>
          </w:p>
        </w:tc>
        <w:tc>
          <w:tcPr>
            <w:tcW w:w="1275" w:type="dxa"/>
          </w:tcPr>
          <w:p w14:paraId="0241DA8D" w14:textId="22B40719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1985" w:type="dxa"/>
          </w:tcPr>
          <w:p w14:paraId="336A1323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76CFD3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504CA4CE" w14:textId="77777777">
        <w:trPr>
          <w:trHeight w:val="262"/>
        </w:trPr>
        <w:tc>
          <w:tcPr>
            <w:tcW w:w="5070" w:type="dxa"/>
          </w:tcPr>
          <w:p w14:paraId="3CF2AF0E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projektu / eseju / itp.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1275" w:type="dxa"/>
          </w:tcPr>
          <w:p w14:paraId="45326F99" w14:textId="3112EA58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14:paraId="3AF00D4F" w14:textId="4557E86B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701" w:type="dxa"/>
          </w:tcPr>
          <w:p w14:paraId="263B698A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7A155697" w14:textId="77777777">
        <w:trPr>
          <w:trHeight w:val="262"/>
        </w:trPr>
        <w:tc>
          <w:tcPr>
            <w:tcW w:w="5070" w:type="dxa"/>
          </w:tcPr>
          <w:p w14:paraId="275B4C3A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się do egzaminu / zaliczenia</w:t>
            </w:r>
          </w:p>
        </w:tc>
        <w:tc>
          <w:tcPr>
            <w:tcW w:w="1275" w:type="dxa"/>
          </w:tcPr>
          <w:p w14:paraId="74881B4B" w14:textId="66398E5E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14:paraId="248BFE5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9AA01D7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14A2C2A8" w14:textId="77777777">
        <w:trPr>
          <w:trHeight w:val="262"/>
        </w:trPr>
        <w:tc>
          <w:tcPr>
            <w:tcW w:w="5070" w:type="dxa"/>
          </w:tcPr>
          <w:p w14:paraId="1FA7D59E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konsultacjach</w:t>
            </w:r>
          </w:p>
        </w:tc>
        <w:tc>
          <w:tcPr>
            <w:tcW w:w="1275" w:type="dxa"/>
          </w:tcPr>
          <w:p w14:paraId="04BAE47F" w14:textId="4917A30F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14:paraId="10DC844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6CC3F3B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06DC17A3" w14:textId="77777777">
        <w:trPr>
          <w:trHeight w:val="262"/>
        </w:trPr>
        <w:tc>
          <w:tcPr>
            <w:tcW w:w="5070" w:type="dxa"/>
          </w:tcPr>
          <w:p w14:paraId="43126333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Inne</w:t>
            </w:r>
          </w:p>
        </w:tc>
        <w:tc>
          <w:tcPr>
            <w:tcW w:w="1275" w:type="dxa"/>
          </w:tcPr>
          <w:p w14:paraId="33746FE6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14F59244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BF8E7A9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4A805D4D" w14:textId="77777777">
        <w:trPr>
          <w:trHeight w:val="262"/>
        </w:trPr>
        <w:tc>
          <w:tcPr>
            <w:tcW w:w="5070" w:type="dxa"/>
          </w:tcPr>
          <w:p w14:paraId="44838881" w14:textId="77777777" w:rsidR="006522F6" w:rsidRDefault="00000000">
            <w:pPr>
              <w:spacing w:before="60" w:after="6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ŁĄCZNY nakład pracy studenta w godz.</w:t>
            </w:r>
          </w:p>
        </w:tc>
        <w:tc>
          <w:tcPr>
            <w:tcW w:w="1275" w:type="dxa"/>
          </w:tcPr>
          <w:p w14:paraId="051890DD" w14:textId="2C13D09A" w:rsidR="006522F6" w:rsidRDefault="00B240C7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  <w:tc>
          <w:tcPr>
            <w:tcW w:w="1985" w:type="dxa"/>
          </w:tcPr>
          <w:p w14:paraId="1A7A1327" w14:textId="2FE3C9C1" w:rsidR="006522F6" w:rsidRDefault="00B240C7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1701" w:type="dxa"/>
          </w:tcPr>
          <w:p w14:paraId="583D80BB" w14:textId="77777777" w:rsidR="006522F6" w:rsidRDefault="006522F6">
            <w:pPr>
              <w:spacing w:before="60" w:after="60"/>
              <w:jc w:val="center"/>
              <w:rPr>
                <w:sz w:val="24"/>
                <w:szCs w:val="24"/>
              </w:rPr>
            </w:pPr>
          </w:p>
        </w:tc>
      </w:tr>
      <w:tr w:rsidR="006522F6" w14:paraId="60DD73C6" w14:textId="77777777">
        <w:trPr>
          <w:trHeight w:val="236"/>
        </w:trPr>
        <w:tc>
          <w:tcPr>
            <w:tcW w:w="5070" w:type="dxa"/>
            <w:shd w:val="clear" w:color="auto" w:fill="C0C0C0"/>
          </w:tcPr>
          <w:p w14:paraId="398824DF" w14:textId="77777777" w:rsidR="006522F6" w:rsidRDefault="00000000">
            <w:pPr>
              <w:spacing w:before="60" w:after="6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Liczba punktów ECTS za przedmiot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36FB46F2" w14:textId="0F367013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6522F6" w14:paraId="6C5E7D7B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2AAF662C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Liczba punktów ECTS związana z zajęciami praktycznymi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25EF6766" w14:textId="46E98FE5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1,4</w:t>
            </w:r>
          </w:p>
        </w:tc>
      </w:tr>
      <w:tr w:rsidR="006522F6" w14:paraId="305A2C8A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0000D831" w14:textId="77777777" w:rsidR="006522F6" w:rsidRDefault="00000000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związana z kształceniem na odległość (kształcenie z wykorzystaniem metod i technik kształcenia na odległość)</w:t>
            </w:r>
            <w:r>
              <w:rPr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3B7270B2" w14:textId="50BFBE37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</w:tr>
      <w:tr w:rsidR="006522F6" w14:paraId="46CE8509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0E6B8387" w14:textId="77777777" w:rsidR="006522F6" w:rsidRDefault="00000000">
            <w:pPr>
              <w:spacing w:before="60" w:after="60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za zajęciach wymagające bezpośredniego udziału nauczycieli akademickich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4DA179E8" w14:textId="0942272D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</w:tbl>
    <w:p w14:paraId="7BD2763E" w14:textId="77777777" w:rsidR="006522F6" w:rsidRDefault="006522F6"/>
    <w:sectPr w:rsidR="006522F6">
      <w:pgSz w:w="11906" w:h="16838"/>
      <w:pgMar w:top="851" w:right="1417" w:bottom="426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E31240" w14:textId="77777777" w:rsidR="00B821DE" w:rsidRDefault="00B821DE">
      <w:r>
        <w:separator/>
      </w:r>
    </w:p>
  </w:endnote>
  <w:endnote w:type="continuationSeparator" w:id="0">
    <w:p w14:paraId="37E2F5CD" w14:textId="77777777" w:rsidR="00B821DE" w:rsidRDefault="00B821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A06982D-C3E1-4CAB-B088-A2AB5ED9DA4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6BE18F33-F2B6-4FC9-B9D9-EADAEC196F56}"/>
    <w:embedBold r:id="rId3" w:fontKey="{FCC192B8-26DD-4BD9-A66B-FB44EE4FADF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9E5FDC28-78E3-4709-9AD1-7FE50DAE07D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9C7A1C4B-F96D-4469-B98D-97E8FB5B0237}"/>
    <w:embedItalic r:id="rId6" w:fontKey="{46E2667B-BE7E-4C3B-9FB1-232FB26C204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A7CFFE" w14:textId="77777777" w:rsidR="00B821DE" w:rsidRDefault="00B821DE">
      <w:r>
        <w:separator/>
      </w:r>
    </w:p>
  </w:footnote>
  <w:footnote w:type="continuationSeparator" w:id="0">
    <w:p w14:paraId="4C2C1DE2" w14:textId="77777777" w:rsidR="00B821DE" w:rsidRDefault="00B821DE">
      <w:r>
        <w:continuationSeparator/>
      </w:r>
    </w:p>
  </w:footnote>
  <w:footnote w:id="1">
    <w:p w14:paraId="67AA082E" w14:textId="77777777" w:rsidR="006522F6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W przypadku zajęć kształtujących umiejętności praktyczne metody i techniki kształcenia na odległość mogą być wykorzystywane pomocniczo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0B6647"/>
    <w:multiLevelType w:val="multilevel"/>
    <w:tmpl w:val="19F8A026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B283705"/>
    <w:multiLevelType w:val="multilevel"/>
    <w:tmpl w:val="E700AEAC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83335051">
    <w:abstractNumId w:val="1"/>
  </w:num>
  <w:num w:numId="2" w16cid:durableId="3376597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22F6"/>
    <w:rsid w:val="000E7976"/>
    <w:rsid w:val="003C6074"/>
    <w:rsid w:val="006522F6"/>
    <w:rsid w:val="006E5414"/>
    <w:rsid w:val="00B240C7"/>
    <w:rsid w:val="00B821DE"/>
    <w:rsid w:val="00D63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B6F2B2"/>
  <w15:docId w15:val="{DDC75CE0-E4A2-4C94-9D78-52AC2B97C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2D5D"/>
  </w:style>
  <w:style w:type="paragraph" w:styleId="Nagwek1">
    <w:name w:val="heading 1"/>
    <w:basedOn w:val="Normalny"/>
    <w:next w:val="Normalny"/>
    <w:link w:val="Nagwek1Znak"/>
    <w:uiPriority w:val="9"/>
    <w:qFormat/>
    <w:rsid w:val="00D62D5D"/>
    <w:pPr>
      <w:keepNext/>
      <w:outlineLvl w:val="0"/>
    </w:pPr>
    <w:rPr>
      <w:b/>
      <w:snapToGrid w:val="0"/>
      <w:sz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62D5D"/>
    <w:pPr>
      <w:keepNext/>
      <w:ind w:firstLine="708"/>
      <w:jc w:val="center"/>
      <w:outlineLvl w:val="1"/>
    </w:pPr>
    <w:rPr>
      <w:rFonts w:ascii="Cambria" w:hAnsi="Cambria"/>
      <w:b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7F6E52"/>
    <w:pPr>
      <w:jc w:val="center"/>
    </w:pPr>
    <w:rPr>
      <w:b/>
      <w:sz w:val="24"/>
    </w:rPr>
  </w:style>
  <w:style w:type="character" w:customStyle="1" w:styleId="Nagwek1Znak">
    <w:name w:val="Nagłówek 1 Znak"/>
    <w:basedOn w:val="Domylnaczcionkaakapitu"/>
    <w:link w:val="Nagwek1"/>
    <w:rsid w:val="00D62D5D"/>
    <w:rPr>
      <w:rFonts w:ascii="Times New Roman" w:eastAsia="Times New Roman" w:hAnsi="Times New Roman" w:cs="Times New Roman"/>
      <w:b/>
      <w:snapToGrid w:val="0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D62D5D"/>
    <w:rPr>
      <w:rFonts w:ascii="Cambria" w:eastAsia="Times New Roman" w:hAnsi="Cambria" w:cs="Times New Roman"/>
      <w:b/>
      <w:sz w:val="20"/>
      <w:szCs w:val="20"/>
      <w:lang w:eastAsia="pl-PL"/>
    </w:rPr>
  </w:style>
  <w:style w:type="paragraph" w:customStyle="1" w:styleId="Akapitzlist1">
    <w:name w:val="Akapit z listą1"/>
    <w:basedOn w:val="Normalny"/>
    <w:rsid w:val="004A78BB"/>
    <w:pPr>
      <w:ind w:left="720"/>
    </w:pPr>
    <w:rPr>
      <w:sz w:val="24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7F6E5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90595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0595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905950"/>
    <w:rPr>
      <w:vertAlign w:val="superscript"/>
    </w:rPr>
  </w:style>
  <w:style w:type="paragraph" w:styleId="Akapitzlist">
    <w:name w:val="List Paragraph"/>
    <w:basedOn w:val="Normalny"/>
    <w:uiPriority w:val="34"/>
    <w:qFormat/>
    <w:rsid w:val="00E05E26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  <w:ind w:left="720"/>
      <w:contextualSpacing/>
    </w:pPr>
    <w:rPr>
      <w:rFonts w:ascii="Calibri" w:eastAsia="Calibri" w:hAnsi="Calibri" w:cs="Calibri"/>
      <w:color w:val="000000"/>
      <w:sz w:val="22"/>
      <w:szCs w:val="22"/>
      <w:u w:color="000000"/>
      <w:bdr w:val="ni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l0kw8dJ8i+9YPsNMNixNs2I1QQ==">CgMxLjAyDmgubnh5emIyb2RpdnlwMg5oLmw0N2U1bmYwMjBmYzgAciExLTl3a1lob2x3VFhHVVNIR0JNeDFwdjVfSmJqR2JSaFk=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1231</Words>
  <Characters>7392</Characters>
  <Application>Microsoft Office Word</Application>
  <DocSecurity>0</DocSecurity>
  <Lines>61</Lines>
  <Paragraphs>17</Paragraphs>
  <ScaleCrop>false</ScaleCrop>
  <Company>Panstwowa Wyzsza Szkola Zawodowa w Elblagu</Company>
  <LinksUpToDate>false</LinksUpToDate>
  <CharactersWithSpaces>8606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PWSZ</dc:creator>
  <cp:lastModifiedBy>Teresa Kubryn</cp:lastModifiedBy>
  <cp:revision>3</cp:revision>
  <dcterms:created xsi:type="dcterms:W3CDTF">2025-05-04T20:19:00Z</dcterms:created>
  <dcterms:modified xsi:type="dcterms:W3CDTF">2025-06-22T17:09:00Z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0x0101004BDD51ED5529F744A9DF52CF641A6E1C</vt:lpwstr>
  </property>
</Properties>
</file>